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Извещение </w:t>
      </w:r>
      <w:r>
        <w:rPr>
          <w:rFonts w:ascii="Times New Roman" w:hAnsi="Times New Roman"/>
          <w:b w:val="1"/>
          <w:sz w:val="28"/>
        </w:rPr>
        <w:t>об утверждении результатов определения кадастровой стоимости</w:t>
      </w:r>
      <w:r>
        <w:rPr>
          <w:rFonts w:ascii="Times New Roman" w:hAnsi="Times New Roman"/>
          <w:b w:val="1"/>
          <w:sz w:val="28"/>
        </w:rPr>
        <w:t xml:space="preserve"> земель населенных пунктов на территории Курской области, а также о порядке рассмотрения заявлений об исправлении ошибок, допущенных при определении кадастровой стоимости.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3 июля 2016 года  № 237-ФЗ «О государственн</w:t>
      </w:r>
      <w:r>
        <w:rPr>
          <w:rFonts w:ascii="Times New Roman" w:hAnsi="Times New Roman"/>
          <w:sz w:val="28"/>
        </w:rPr>
        <w:t>ой кадастровой оценке», решением комитета по управлению имуществом Курской области от 20 декабря 2019 года                           № 01-18/1400 «О проведении государственной кадастровой оценки земель населенных пунктов», решением комитета по управлению им</w:t>
      </w:r>
      <w:r>
        <w:rPr>
          <w:rFonts w:ascii="Times New Roman" w:hAnsi="Times New Roman"/>
          <w:sz w:val="28"/>
        </w:rPr>
        <w:t xml:space="preserve">уществом Курской области «Об утверждении результатов определения кадастровой стоимости  земель населенных пунктов на территории Курской области» от 14.11.2021 года № 01.01-17/1159 утверждена кадастровая стоимость земельных участков земель населенных пунктов. </w:t>
      </w:r>
    </w:p>
    <w:p w14:paraId="07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 xml:space="preserve">азанное решение размещено </w:t>
      </w:r>
      <w:r>
        <w:rPr>
          <w:rFonts w:ascii="Times New Roman" w:hAnsi="Times New Roman"/>
          <w:sz w:val="28"/>
        </w:rPr>
        <w:t>на официальном сайте администрации Курской области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по адресу: https://курск.рф, на официальном интернет-портале правовой информации (www.pravo.gov.ru), а также на официальном с</w:t>
      </w:r>
      <w:r>
        <w:rPr>
          <w:rFonts w:ascii="Times New Roman" w:hAnsi="Times New Roman"/>
          <w:sz w:val="28"/>
        </w:rPr>
        <w:t>айте комитета по управлению имуществом Курской области https://</w:t>
      </w:r>
      <w:r>
        <w:rPr>
          <w:rFonts w:ascii="Times New Roman" w:hAnsi="Times New Roman"/>
          <w:sz w:val="28"/>
        </w:rPr>
        <w:t>imkursk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/ и вступает в силу по истечении одного месяца после дня его обнародования (официального опубликования).</w:t>
      </w:r>
    </w:p>
    <w:p w14:paraId="08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Областное бюджетное учреждение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«Центр государственной кадастровой оценки Курс</w:t>
      </w:r>
      <w:r>
        <w:rPr>
          <w:rFonts w:ascii="Times New Roman" w:hAnsi="Times New Roman"/>
          <w:sz w:val="28"/>
        </w:rPr>
        <w:t xml:space="preserve">кой области» (далее - ОБУ «ЦГКО») рассматривает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об исправлении ошибок, допущенных при определении кадастровой стоимости, с учетом требований Федерального закона                                  № 237-ФЗ, а также методических указаний о государств</w:t>
      </w:r>
      <w:r>
        <w:rPr>
          <w:rFonts w:ascii="Times New Roman" w:hAnsi="Times New Roman"/>
          <w:sz w:val="28"/>
        </w:rPr>
        <w:t>енной кадастровой оценке, утвержденных приказом Минэкономразвития России                                    от 12.05.2017 № 226.</w:t>
      </w:r>
    </w:p>
    <w:p w14:paraId="09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Рассмотрение обращений об исправлении ошибок осуществляется без взимания платы. </w:t>
      </w:r>
    </w:p>
    <w:p w14:paraId="0A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Информация об исправлении ошибок, допущенных п</w:t>
      </w:r>
      <w:r>
        <w:rPr>
          <w:rFonts w:ascii="Times New Roman" w:hAnsi="Times New Roman"/>
          <w:sz w:val="28"/>
        </w:rPr>
        <w:t xml:space="preserve">ри определении кадастровой стоимости, а также примерная форма обращения размещены на официальном сайте ОБУ «ЦГКО» в информационно-телекоммуникационной сети «Интернет» по адресу: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"https://xn--80aalwda4bbgdho.xn--p1ai/shop/priem-fizicheskikh-i-yuridicheskikh-lits"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https://xn--80aalwda4bbgdho.xn--p1ai/</w:t>
      </w:r>
      <w:r>
        <w:rPr>
          <w:rStyle w:val="Style_2_ch"/>
          <w:rFonts w:ascii="Times New Roman" w:hAnsi="Times New Roman"/>
          <w:sz w:val="28"/>
        </w:rPr>
        <w:t>shop</w:t>
      </w:r>
      <w:r>
        <w:rPr>
          <w:rStyle w:val="Style_2_ch"/>
          <w:rFonts w:ascii="Times New Roman" w:hAnsi="Times New Roman"/>
          <w:sz w:val="28"/>
        </w:rPr>
        <w:t>/</w:t>
      </w:r>
      <w:r>
        <w:rPr>
          <w:rStyle w:val="Style_2_ch"/>
          <w:rFonts w:ascii="Times New Roman" w:hAnsi="Times New Roman"/>
          <w:sz w:val="28"/>
        </w:rPr>
        <w:t>priem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fizicheskikh</w:t>
      </w:r>
      <w:r>
        <w:rPr>
          <w:rStyle w:val="Style_2_ch"/>
          <w:rFonts w:ascii="Times New Roman" w:hAnsi="Times New Roman"/>
          <w:sz w:val="28"/>
        </w:rPr>
        <w:t>-i-</w:t>
      </w:r>
      <w:r>
        <w:rPr>
          <w:rStyle w:val="Style_2_ch"/>
          <w:rFonts w:ascii="Times New Roman" w:hAnsi="Times New Roman"/>
          <w:sz w:val="28"/>
        </w:rPr>
        <w:t>yuridicheskikh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lits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B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об испра</w:t>
      </w:r>
      <w:r>
        <w:rPr>
          <w:rFonts w:ascii="Times New Roman" w:hAnsi="Times New Roman"/>
          <w:sz w:val="28"/>
        </w:rPr>
        <w:t>влении ошибок, допущенных при определении кадастровой стоимости, подаются в ОБУ «ЦГКО» лично или почтовым отправлением по адресу: 305018, Курская область, г. Курск, проезд Элеваторный, д. 14а. Консультацию можно получить по телефону                  +7 (47</w:t>
      </w:r>
      <w:r>
        <w:rPr>
          <w:rFonts w:ascii="Times New Roman" w:hAnsi="Times New Roman"/>
          <w:sz w:val="28"/>
        </w:rPr>
        <w:t xml:space="preserve">12) 44-65-06. </w:t>
      </w:r>
    </w:p>
    <w:p w14:paraId="0C000000">
      <w:pPr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w="11906"/>
      <w:pgMar w:bottom="1134" w:footer="0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caption"/>
    <w:basedOn w:val="Style_3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3_ch"/>
    <w:link w:val="Style_11"/>
    <w:rPr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Неразрешенное упоминание1"/>
    <w:basedOn w:val="Style_6"/>
    <w:link w:val="Style_14_ch"/>
    <w:rPr>
      <w:color w:val="808080"/>
      <w:shd w:fill="E6E6E6" w:val="clear"/>
    </w:rPr>
  </w:style>
  <w:style w:styleId="Style_14_ch" w:type="character">
    <w:name w:val="Неразрешенное упоминание1"/>
    <w:basedOn w:val="Style_6_ch"/>
    <w:link w:val="Style_14"/>
    <w:rPr>
      <w:color w:val="808080"/>
      <w:shd w:fill="E6E6E6" w:val="clear"/>
    </w:rPr>
  </w:style>
  <w:style w:styleId="Style_15" w:type="paragraph">
    <w:name w:val="divider"/>
    <w:link w:val="Style_15_ch"/>
  </w:style>
  <w:style w:styleId="Style_15_ch" w:type="character">
    <w:name w:val="divider"/>
    <w:link w:val="Style_15"/>
  </w:style>
  <w:style w:styleId="Style_13" w:type="paragraph">
    <w:name w:val="Body Text"/>
    <w:basedOn w:val="Style_3"/>
    <w:link w:val="Style_13_ch"/>
    <w:pPr>
      <w:spacing w:after="140" w:line="276" w:lineRule="auto"/>
      <w:ind/>
    </w:pPr>
  </w:style>
  <w:style w:styleId="Style_13_ch" w:type="character">
    <w:name w:val="Body Text"/>
    <w:basedOn w:val="Style_3_ch"/>
    <w:link w:val="Style_13"/>
  </w:style>
  <w:style w:styleId="Style_16" w:type="paragraph">
    <w:name w:val="toc 3"/>
    <w:next w:val="Style_3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Unresolved Mention"/>
    <w:basedOn w:val="Style_6"/>
    <w:link w:val="Style_17_ch"/>
    <w:rPr>
      <w:color w:val="605E5C"/>
      <w:shd w:fill="E1DFDD" w:val="clear"/>
    </w:rPr>
  </w:style>
  <w:style w:styleId="Style_17_ch" w:type="character">
    <w:name w:val="Unresolved Mention"/>
    <w:basedOn w:val="Style_6_ch"/>
    <w:link w:val="Style_17"/>
    <w:rPr>
      <w:color w:val="605E5C"/>
      <w:shd w:fill="E1DFDD" w:val="clear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8_ch" w:type="character">
    <w:name w:val="heading 5"/>
    <w:link w:val="Style_18"/>
    <w:rPr>
      <w:rFonts w:ascii="XO Thames" w:hAnsi="XO Thames"/>
      <w:b w:val="1"/>
      <w:color w:val="000000"/>
      <w:sz w:val="22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" w:type="paragraph">
    <w:name w:val="Hyperlink"/>
    <w:basedOn w:val="Style_6"/>
    <w:link w:val="Style_2_ch"/>
    <w:rPr>
      <w:color w:themeColor="hyperlink" w:val="0563C1"/>
      <w:u w:val="single"/>
    </w:rPr>
  </w:style>
  <w:style w:styleId="Style_2_ch" w:type="character">
    <w:name w:val="Hyperlink"/>
    <w:basedOn w:val="Style_6_ch"/>
    <w:link w:val="Style_2"/>
    <w:rPr>
      <w:color w:themeColor="hyperlink" w:val="0563C1"/>
      <w:u w:val="single"/>
    </w:rPr>
  </w:style>
  <w:style w:styleId="Style_21" w:type="paragraph">
    <w:name w:val="Footnote"/>
    <w:link w:val="Style_21_ch"/>
    <w:pPr>
      <w:ind/>
      <w:jc w:val="left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Нижний колонтитул Знак"/>
    <w:basedOn w:val="Style_6"/>
    <w:link w:val="Style_22_ch"/>
  </w:style>
  <w:style w:styleId="Style_22_ch" w:type="character">
    <w:name w:val="Нижний колонтитул Знак"/>
    <w:basedOn w:val="Style_6_ch"/>
    <w:link w:val="Style_22"/>
  </w:style>
  <w:style w:styleId="Style_23" w:type="paragraph">
    <w:name w:val="toc 1"/>
    <w:next w:val="Style_3"/>
    <w:link w:val="Style_23_ch"/>
    <w:uiPriority w:val="39"/>
    <w:pPr>
      <w:ind w:firstLine="0" w:left="0"/>
    </w:pPr>
    <w:rPr>
      <w:rFonts w:ascii="XO Thames" w:hAnsi="XO Thames"/>
      <w:b w:val="1"/>
    </w:rPr>
  </w:style>
  <w:style w:styleId="Style_23_ch" w:type="character">
    <w:name w:val="toc 1"/>
    <w:link w:val="Style_23"/>
    <w:rPr>
      <w:rFonts w:ascii="XO Thames" w:hAnsi="XO Thames"/>
      <w:b w:val="1"/>
    </w:rPr>
  </w:style>
  <w:style w:styleId="Style_24" w:type="paragraph">
    <w:name w:val="Верхний колонтитул Знак"/>
    <w:basedOn w:val="Style_6"/>
    <w:link w:val="Style_24_ch"/>
  </w:style>
  <w:style w:styleId="Style_24_ch" w:type="character">
    <w:name w:val="Верхний колонтитул Знак"/>
    <w:basedOn w:val="Style_6_ch"/>
    <w:link w:val="Style_24"/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index heading"/>
    <w:basedOn w:val="Style_3"/>
    <w:link w:val="Style_27_ch"/>
  </w:style>
  <w:style w:styleId="Style_27_ch" w:type="character">
    <w:name w:val="index heading"/>
    <w:basedOn w:val="Style_3_ch"/>
    <w:link w:val="Style_27"/>
  </w:style>
  <w:style w:styleId="Style_28" w:type="paragraph">
    <w:name w:val="toc 8"/>
    <w:next w:val="Style_3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Интернет-ссылка"/>
    <w:basedOn w:val="Style_6"/>
    <w:link w:val="Style_29_ch"/>
    <w:rPr>
      <w:color w:themeColor="hyperlink" w:val="0563C1"/>
      <w:u w:val="single"/>
    </w:rPr>
  </w:style>
  <w:style w:styleId="Style_29_ch" w:type="character">
    <w:name w:val="Интернет-ссылка"/>
    <w:basedOn w:val="Style_6_ch"/>
    <w:link w:val="Style_29"/>
    <w:rPr>
      <w:color w:themeColor="hyperlink" w:val="0563C1"/>
      <w:u w:val="single"/>
    </w:rPr>
  </w:style>
  <w:style w:styleId="Style_30" w:type="paragraph">
    <w:name w:val="toc 5"/>
    <w:next w:val="Style_3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Subtitle"/>
    <w:next w:val="Style_3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3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Normal (Web)"/>
    <w:basedOn w:val="Style_3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3_ch"/>
    <w:link w:val="Style_33"/>
    <w:rPr>
      <w:rFonts w:ascii="Times New Roman" w:hAnsi="Times New Roman"/>
      <w:sz w:val="24"/>
    </w:rPr>
  </w:style>
  <w:style w:styleId="Style_34" w:type="paragraph">
    <w:name w:val="Title"/>
    <w:basedOn w:val="Style_3"/>
    <w:next w:val="Style_13"/>
    <w:link w:val="Style_34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4_ch" w:type="character">
    <w:name w:val="Title"/>
    <w:basedOn w:val="Style_3_ch"/>
    <w:link w:val="Style_34"/>
    <w:rPr>
      <w:rFonts w:ascii="Liberation Sans" w:hAnsi="Liberation Sans"/>
      <w:sz w:val="28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Верхний и нижний колонтитулы"/>
    <w:basedOn w:val="Style_3"/>
    <w:link w:val="Style_36_ch"/>
  </w:style>
  <w:style w:styleId="Style_36_ch" w:type="character">
    <w:name w:val="Верхний и нижний колонтитулы"/>
    <w:basedOn w:val="Style_3_ch"/>
    <w:link w:val="Style_36"/>
  </w:style>
  <w:style w:styleId="Style_37" w:type="paragraph">
    <w:name w:val="heading 2"/>
    <w:next w:val="Style_3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Текст выноски Знак"/>
    <w:basedOn w:val="Style_6"/>
    <w:link w:val="Style_38_ch"/>
    <w:rPr>
      <w:rFonts w:ascii="Segoe UI" w:hAnsi="Segoe UI"/>
      <w:sz w:val="18"/>
    </w:rPr>
  </w:style>
  <w:style w:styleId="Style_38_ch" w:type="character">
    <w:name w:val="Текст выноски Знак"/>
    <w:basedOn w:val="Style_6_ch"/>
    <w:link w:val="Style_38"/>
    <w:rPr>
      <w:rFonts w:ascii="Segoe UI" w:hAnsi="Segoe UI"/>
      <w:sz w:val="1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2021-11-24T12:32:19Z</dcterms:modified>
</cp:coreProperties>
</file>