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811" w:rsidRPr="00F72811" w:rsidRDefault="005B6DC7">
      <w:pPr>
        <w:pStyle w:val="1"/>
        <w:widowControl/>
        <w:numPr>
          <w:ilvl w:val="0"/>
          <w:numId w:val="0"/>
        </w:numPr>
        <w:rPr>
          <w:b w:val="0"/>
          <w:sz w:val="32"/>
          <w:szCs w:val="32"/>
        </w:rPr>
      </w:pPr>
      <w:r w:rsidRPr="00F72811">
        <w:rPr>
          <w:sz w:val="32"/>
          <w:szCs w:val="32"/>
        </w:rPr>
        <w:t>ПРЕДСТАВИТЕЛЬНОЕ СОБРАНИЕ</w:t>
      </w:r>
      <w:r w:rsidRPr="00F72811">
        <w:rPr>
          <w:b w:val="0"/>
          <w:sz w:val="32"/>
          <w:szCs w:val="32"/>
        </w:rPr>
        <w:t xml:space="preserve"> </w:t>
      </w:r>
    </w:p>
    <w:p w:rsidR="00A238D4" w:rsidRPr="00F72811" w:rsidRDefault="005B6DC7">
      <w:pPr>
        <w:pStyle w:val="1"/>
        <w:widowControl/>
        <w:numPr>
          <w:ilvl w:val="0"/>
          <w:numId w:val="0"/>
        </w:numPr>
        <w:rPr>
          <w:sz w:val="32"/>
          <w:szCs w:val="32"/>
        </w:rPr>
      </w:pPr>
      <w:r w:rsidRPr="00F72811">
        <w:rPr>
          <w:sz w:val="32"/>
          <w:szCs w:val="32"/>
        </w:rPr>
        <w:t>ХОМУТОВСКОГО РАЙОНА КУРСКОЙ ОБЛАСТИ</w:t>
      </w:r>
    </w:p>
    <w:p w:rsidR="00A238D4" w:rsidRDefault="005B6DC7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6DC7" w:rsidRDefault="005B6DC7">
      <w:pPr>
        <w:pStyle w:val="1"/>
        <w:widowControl/>
        <w:tabs>
          <w:tab w:val="left" w:pos="0"/>
        </w:tabs>
        <w:rPr>
          <w:sz w:val="32"/>
          <w:szCs w:val="32"/>
        </w:rPr>
      </w:pPr>
    </w:p>
    <w:p w:rsidR="00A238D4" w:rsidRDefault="005B6DC7">
      <w:pPr>
        <w:pStyle w:val="1"/>
        <w:widowControl/>
        <w:tabs>
          <w:tab w:val="left" w:pos="0"/>
        </w:tabs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A238D4" w:rsidRDefault="00A238D4">
      <w:pPr>
        <w:spacing w:after="0" w:line="240" w:lineRule="auto"/>
        <w:jc w:val="center"/>
        <w:rPr>
          <w:lang w:eastAsia="ar-SA"/>
        </w:rPr>
      </w:pPr>
    </w:p>
    <w:p w:rsidR="00A238D4" w:rsidRDefault="00F728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5B6DC7">
        <w:rPr>
          <w:rFonts w:ascii="Times New Roman" w:hAnsi="Times New Roman" w:cs="Times New Roman"/>
          <w:sz w:val="28"/>
          <w:szCs w:val="28"/>
          <w:lang w:eastAsia="ar-SA"/>
        </w:rPr>
        <w:t>т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21 февраля 2024 года </w:t>
      </w:r>
      <w:r w:rsidR="005B6DC7">
        <w:rPr>
          <w:rFonts w:ascii="Times New Roman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43/475</w:t>
      </w:r>
    </w:p>
    <w:p w:rsidR="00A238D4" w:rsidRDefault="00A238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38D4" w:rsidRPr="00F72811" w:rsidRDefault="005B6DC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F72811">
        <w:rPr>
          <w:rFonts w:ascii="Times New Roman" w:hAnsi="Times New Roman" w:cs="Times New Roman"/>
          <w:sz w:val="26"/>
          <w:szCs w:val="26"/>
          <w:lang w:eastAsia="ar-SA"/>
        </w:rPr>
        <w:t>п</w:t>
      </w:r>
      <w:proofErr w:type="gramStart"/>
      <w:r w:rsidRPr="00F72811">
        <w:rPr>
          <w:rFonts w:ascii="Times New Roman" w:hAnsi="Times New Roman" w:cs="Times New Roman"/>
          <w:sz w:val="26"/>
          <w:szCs w:val="26"/>
          <w:lang w:eastAsia="ar-SA"/>
        </w:rPr>
        <w:t>.Х</w:t>
      </w:r>
      <w:proofErr w:type="gramEnd"/>
      <w:r w:rsidRPr="00F72811">
        <w:rPr>
          <w:rFonts w:ascii="Times New Roman" w:hAnsi="Times New Roman" w:cs="Times New Roman"/>
          <w:sz w:val="26"/>
          <w:szCs w:val="26"/>
          <w:lang w:eastAsia="ar-SA"/>
        </w:rPr>
        <w:t>омутовка</w:t>
      </w:r>
    </w:p>
    <w:p w:rsidR="00A238D4" w:rsidRDefault="00A238D4">
      <w:pPr>
        <w:spacing w:after="0" w:line="240" w:lineRule="auto"/>
        <w:rPr>
          <w:rFonts w:ascii="Times New Roman" w:hAnsi="Times New Roman" w:cs="Times New Roman"/>
          <w:lang w:eastAsia="ar-SA"/>
        </w:rPr>
      </w:pPr>
    </w:p>
    <w:p w:rsidR="00A238D4" w:rsidRDefault="005B6DC7">
      <w:pPr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b/>
          <w:sz w:val="28"/>
        </w:rPr>
        <w:t xml:space="preserve">Об утверждении схемы многомандатных избирательных округов для проведения выборов депутатов Представительного Собрания   Хомутовского района Курской области  </w:t>
      </w:r>
    </w:p>
    <w:p w:rsidR="00A238D4" w:rsidRDefault="00A238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8D4" w:rsidRDefault="005B6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Рассмотрев схему многомандатных избирательных округов для проведения выборов депутатов Представительного Собрания  Хомутовского района Курской области, представленную территориальной избирательной комиссией Хомутовского района, руководствуясь статьей 18 Федерального закона от 12</w:t>
      </w:r>
      <w:r w:rsidR="0098485E">
        <w:rPr>
          <w:rFonts w:ascii="Times New Roman" w:hAnsi="Times New Roman" w:cs="Times New Roman"/>
          <w:sz w:val="28"/>
          <w:szCs w:val="28"/>
        </w:rPr>
        <w:t>.06.</w:t>
      </w:r>
      <w:r>
        <w:rPr>
          <w:rFonts w:ascii="Times New Roman" w:hAnsi="Times New Roman" w:cs="Times New Roman"/>
          <w:sz w:val="28"/>
          <w:szCs w:val="28"/>
        </w:rPr>
        <w:t xml:space="preserve">2022 года №67-ФЗ «Об основных гарантиях избирательных прав и права на участие в референдуме граждан Российской Федерации», статьей 19 Закона Курской области от </w:t>
      </w:r>
      <w:r w:rsidR="0098485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="0098485E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2009 года №106-ЗКО «Кодекс Курской области о выборах и референдумах</w:t>
      </w:r>
      <w:proofErr w:type="gramEnd"/>
      <w:r w:rsidRPr="005B6DC7">
        <w:rPr>
          <w:rFonts w:ascii="Times New Roman" w:hAnsi="Times New Roman" w:cs="Times New Roman"/>
          <w:sz w:val="28"/>
          <w:szCs w:val="28"/>
        </w:rPr>
        <w:t>», решением Представительного Собрания Хомутовского района Курской области от 19.01.2024</w:t>
      </w:r>
      <w:r w:rsidR="0098485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B6DC7">
        <w:rPr>
          <w:rFonts w:ascii="Times New Roman" w:hAnsi="Times New Roman" w:cs="Times New Roman"/>
          <w:sz w:val="28"/>
          <w:szCs w:val="28"/>
        </w:rPr>
        <w:t xml:space="preserve"> №42/467 «О внесении </w:t>
      </w:r>
      <w:r w:rsidR="00DA0A30" w:rsidRPr="005B6DC7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5B6DC7">
        <w:rPr>
          <w:rFonts w:ascii="Times New Roman" w:hAnsi="Times New Roman" w:cs="Times New Roman"/>
          <w:sz w:val="28"/>
          <w:szCs w:val="28"/>
        </w:rPr>
        <w:t>и дополнений в Устав муниципального района «</w:t>
      </w:r>
      <w:proofErr w:type="spellStart"/>
      <w:r w:rsidRPr="005B6DC7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5B6DC7">
        <w:rPr>
          <w:rFonts w:ascii="Times New Roman" w:hAnsi="Times New Roman" w:cs="Times New Roman"/>
          <w:sz w:val="28"/>
          <w:szCs w:val="28"/>
        </w:rPr>
        <w:t xml:space="preserve"> район» Курской области» </w:t>
      </w:r>
      <w:r>
        <w:rPr>
          <w:rFonts w:ascii="Times New Roman" w:hAnsi="Times New Roman" w:cs="Times New Roman"/>
          <w:sz w:val="28"/>
          <w:szCs w:val="28"/>
        </w:rPr>
        <w:t>Представительное Собрание Хомутовского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РЕШИЛО:</w:t>
      </w:r>
    </w:p>
    <w:p w:rsidR="00A238D4" w:rsidRDefault="005B6D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Утвердить сроком на десять лет схему многомандатных избирательных округов для проведения выборов депутатов Представительного Собрания Хомутовского района Курской области  (приложение №1).  </w:t>
      </w:r>
    </w:p>
    <w:p w:rsidR="00A238D4" w:rsidRDefault="005B6D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Утвердить графическое изображение схемы многомандатных избирательных округов для проведения выборов депутатов Представительного Собрания Хомутовского района Курской области  (приложение №2).</w:t>
      </w:r>
    </w:p>
    <w:p w:rsidR="00A238D4" w:rsidRDefault="005B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Опубликовать схему многомандатных избирательных округов для проведения выборов депутатов Представительного Собрания Хомутовского района Курской области, включая ее графическое изображение,  в газете «Районные новости»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не позднее чем через пять дней  после ее утверждения.</w:t>
      </w:r>
    </w:p>
    <w:p w:rsidR="00A238D4" w:rsidRDefault="005B6DC7" w:rsidP="005B6D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4. Признать утратившим силу решение Представительного Собрания Хомутовского района Курской области от </w:t>
      </w:r>
      <w:r w:rsidR="009056D3">
        <w:rPr>
          <w:rFonts w:ascii="Times New Roman" w:hAnsi="Times New Roman" w:cs="Times New Roman"/>
          <w:color w:val="000000"/>
          <w:spacing w:val="-2"/>
          <w:sz w:val="28"/>
          <w:szCs w:val="28"/>
        </w:rPr>
        <w:t>21 ноября 202</w:t>
      </w:r>
      <w:r w:rsidR="000E017F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056D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/</w:t>
      </w:r>
      <w:r w:rsidR="009056D3">
        <w:rPr>
          <w:rFonts w:ascii="Times New Roman" w:hAnsi="Times New Roman" w:cs="Times New Roman"/>
          <w:sz w:val="28"/>
          <w:szCs w:val="28"/>
        </w:rPr>
        <w:t>428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схемы одномандатных избирательных округов </w:t>
      </w:r>
      <w:r w:rsidR="000E017F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>
        <w:rPr>
          <w:rFonts w:ascii="Times New Roman" w:hAnsi="Times New Roman" w:cs="Times New Roman"/>
          <w:sz w:val="28"/>
          <w:szCs w:val="28"/>
        </w:rPr>
        <w:t xml:space="preserve"> выбор</w:t>
      </w:r>
      <w:r w:rsidR="000E017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депутатов Представительного Собрания Хомутовского района Курской области».</w:t>
      </w:r>
    </w:p>
    <w:p w:rsidR="00A238D4" w:rsidRDefault="005B6DC7" w:rsidP="005B6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5. Опубликовать настоящее решение в газете «Районные новости» и разместить на официальном сайте муниципального образования «Хомутовский район»  Курской области в сети «Интернет».</w:t>
      </w:r>
    </w:p>
    <w:p w:rsidR="00A238D4" w:rsidRDefault="005B6D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Настоящее решение вступает в силу со дня его подписания.</w:t>
      </w:r>
    </w:p>
    <w:p w:rsidR="00A238D4" w:rsidRDefault="00A23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0"/>
        <w:tblW w:w="0" w:type="auto"/>
        <w:jc w:val="right"/>
        <w:tblLook w:val="04A0" w:firstRow="1" w:lastRow="0" w:firstColumn="1" w:lastColumn="0" w:noHBand="0" w:noVBand="1"/>
      </w:tblPr>
      <w:tblGrid>
        <w:gridCol w:w="4785"/>
        <w:gridCol w:w="4785"/>
      </w:tblGrid>
      <w:tr w:rsidR="005F1AC8" w:rsidTr="005F1AC8">
        <w:trPr>
          <w:jc w:val="right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F1AC8" w:rsidRDefault="005F1AC8">
            <w:pPr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Представительного</w:t>
            </w:r>
            <w:proofErr w:type="gramEnd"/>
          </w:p>
          <w:p w:rsidR="005F1AC8" w:rsidRDefault="005F1AC8">
            <w:pPr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                                                 </w:t>
            </w:r>
          </w:p>
          <w:p w:rsidR="005F1AC8" w:rsidRDefault="005F1AC8">
            <w:pPr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C8" w:rsidRDefault="005F1AC8">
            <w:pPr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C8" w:rsidRDefault="005F1AC8">
            <w:pPr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5F1AC8" w:rsidRDefault="005F1AC8">
            <w:pPr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F1AC8" w:rsidRDefault="005F1AC8">
            <w:pPr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AC8" w:rsidRDefault="005F1AC8">
            <w:pPr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Шепелев</w:t>
            </w:r>
            <w:proofErr w:type="spellEnd"/>
          </w:p>
          <w:p w:rsidR="005F1AC8" w:rsidRDefault="005F1AC8">
            <w:pPr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5F1AC8" w:rsidRDefault="005F1AC8">
            <w:pPr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1AC8" w:rsidRDefault="005F1AC8">
            <w:pPr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Ю.В.Хрулев</w:t>
            </w:r>
            <w:proofErr w:type="spellEnd"/>
          </w:p>
        </w:tc>
      </w:tr>
      <w:tr w:rsidR="00A238D4" w:rsidTr="00A5510C">
        <w:trPr>
          <w:jc w:val="right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238D4" w:rsidRDefault="00A238D4">
            <w:pPr>
              <w:ind w:right="-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238D4" w:rsidRDefault="00A238D4">
            <w:pPr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38D4" w:rsidRDefault="005B6DC7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A5510C" w:rsidRDefault="00A5510C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</w:rPr>
      </w:pPr>
    </w:p>
    <w:p w:rsidR="005F1AC8" w:rsidRDefault="005F1AC8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</w:rPr>
      </w:pPr>
    </w:p>
    <w:p w:rsidR="005F1AC8" w:rsidRDefault="005F1AC8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927"/>
        <w:gridCol w:w="4541"/>
      </w:tblGrid>
      <w:tr w:rsidR="00A238D4">
        <w:tc>
          <w:tcPr>
            <w:tcW w:w="4927" w:type="dxa"/>
          </w:tcPr>
          <w:p w:rsidR="00A238D4" w:rsidRDefault="005B6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A238D4" w:rsidRDefault="005B6D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41" w:type="dxa"/>
          </w:tcPr>
          <w:p w:rsidR="00A238D4" w:rsidRDefault="005B6DC7">
            <w:pPr>
              <w:pStyle w:val="4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Приложение №1 </w:t>
            </w:r>
          </w:p>
          <w:p w:rsidR="00A238D4" w:rsidRPr="005B6DC7" w:rsidRDefault="005B6DC7">
            <w:pPr>
              <w:pStyle w:val="4"/>
              <w:spacing w:before="0" w:after="0"/>
              <w:jc w:val="center"/>
              <w:rPr>
                <w:b w:val="0"/>
                <w:sz w:val="24"/>
                <w:szCs w:val="24"/>
              </w:rPr>
            </w:pPr>
            <w:r w:rsidRPr="005B6DC7">
              <w:rPr>
                <w:b w:val="0"/>
                <w:sz w:val="24"/>
                <w:szCs w:val="24"/>
              </w:rPr>
              <w:t xml:space="preserve">к решению Представительного Собрания Хомутовского района  </w:t>
            </w:r>
          </w:p>
          <w:p w:rsidR="00A238D4" w:rsidRPr="005B6DC7" w:rsidRDefault="005B6DC7">
            <w:pPr>
              <w:pStyle w:val="4"/>
              <w:spacing w:before="0" w:after="0"/>
              <w:jc w:val="center"/>
              <w:rPr>
                <w:b w:val="0"/>
                <w:sz w:val="24"/>
                <w:szCs w:val="24"/>
              </w:rPr>
            </w:pPr>
            <w:r w:rsidRPr="005B6DC7">
              <w:rPr>
                <w:b w:val="0"/>
                <w:sz w:val="24"/>
                <w:szCs w:val="24"/>
              </w:rPr>
              <w:t xml:space="preserve"> Курской области  </w:t>
            </w:r>
          </w:p>
          <w:p w:rsidR="00A238D4" w:rsidRPr="005B6DC7" w:rsidRDefault="005B6DC7">
            <w:pPr>
              <w:pStyle w:val="4"/>
              <w:spacing w:before="0" w:after="0"/>
              <w:jc w:val="center"/>
              <w:rPr>
                <w:b w:val="0"/>
                <w:sz w:val="24"/>
                <w:szCs w:val="24"/>
              </w:rPr>
            </w:pPr>
            <w:r w:rsidRPr="005B6DC7">
              <w:rPr>
                <w:b w:val="0"/>
                <w:sz w:val="24"/>
                <w:szCs w:val="24"/>
              </w:rPr>
              <w:t xml:space="preserve">от </w:t>
            </w:r>
            <w:r w:rsidR="00F72811">
              <w:rPr>
                <w:b w:val="0"/>
                <w:sz w:val="24"/>
                <w:szCs w:val="24"/>
              </w:rPr>
              <w:t>21 февраля 2024 года</w:t>
            </w:r>
            <w:r w:rsidRPr="005B6DC7">
              <w:rPr>
                <w:b w:val="0"/>
                <w:sz w:val="24"/>
                <w:szCs w:val="24"/>
              </w:rPr>
              <w:t xml:space="preserve"> №</w:t>
            </w:r>
            <w:r w:rsidR="00F72811">
              <w:rPr>
                <w:b w:val="0"/>
                <w:sz w:val="24"/>
                <w:szCs w:val="24"/>
              </w:rPr>
              <w:t xml:space="preserve"> 43/475</w:t>
            </w:r>
          </w:p>
          <w:p w:rsidR="00A238D4" w:rsidRDefault="00A23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38D4" w:rsidRDefault="00A238D4">
      <w:pPr>
        <w:spacing w:after="0" w:line="240" w:lineRule="auto"/>
        <w:rPr>
          <w:rFonts w:ascii="Times New Roman" w:hAnsi="Times New Roman" w:cs="Times New Roman"/>
        </w:rPr>
      </w:pPr>
    </w:p>
    <w:p w:rsidR="00A238D4" w:rsidRDefault="00A238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DC7" w:rsidRPr="005B6DC7" w:rsidRDefault="005B6DC7" w:rsidP="005B6D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DC7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5B6DC7" w:rsidRPr="005B6DC7" w:rsidRDefault="005B6DC7" w:rsidP="005B6D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5B6DC7">
        <w:rPr>
          <w:rFonts w:ascii="Times New Roman" w:hAnsi="Times New Roman" w:cs="Times New Roman"/>
          <w:b/>
          <w:bCs/>
          <w:sz w:val="28"/>
        </w:rPr>
        <w:t xml:space="preserve">многомандатных избирательных округов для проведения выборов депутатов Представительного Собрания   Хомутовского района </w:t>
      </w:r>
    </w:p>
    <w:p w:rsidR="005B6DC7" w:rsidRPr="005B6DC7" w:rsidRDefault="005B6DC7" w:rsidP="005B6D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DC7">
        <w:rPr>
          <w:rFonts w:ascii="Times New Roman" w:hAnsi="Times New Roman" w:cs="Times New Roman"/>
          <w:b/>
          <w:bCs/>
          <w:sz w:val="28"/>
        </w:rPr>
        <w:t>Курской области</w:t>
      </w:r>
    </w:p>
    <w:p w:rsidR="005B6DC7" w:rsidRPr="005B6DC7" w:rsidRDefault="005B6DC7" w:rsidP="005B6D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17"/>
        <w:gridCol w:w="1125"/>
      </w:tblGrid>
      <w:tr w:rsidR="005B6DC7" w:rsidRPr="005B6DC7" w:rsidTr="00FA4010">
        <w:tc>
          <w:tcPr>
            <w:tcW w:w="8108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ind w:firstLine="7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Численность избирателей на территории муниципального района «</w:t>
            </w:r>
            <w:proofErr w:type="spellStart"/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Хомутовский</w:t>
            </w:r>
            <w:proofErr w:type="spellEnd"/>
            <w:r w:rsidRPr="005B6DC7">
              <w:rPr>
                <w:rFonts w:ascii="Times New Roman" w:hAnsi="Times New Roman" w:cs="Times New Roman"/>
                <w:sz w:val="28"/>
                <w:szCs w:val="28"/>
              </w:rPr>
              <w:t xml:space="preserve"> район» по состоянию на 01.01.2024 г.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8163</w:t>
            </w:r>
          </w:p>
        </w:tc>
      </w:tr>
      <w:tr w:rsidR="005B6DC7" w:rsidRPr="005B6DC7" w:rsidTr="00FA4010">
        <w:tc>
          <w:tcPr>
            <w:tcW w:w="8108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ind w:firstLine="7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депутатов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B6DC7" w:rsidRPr="005B6DC7" w:rsidTr="00FA4010">
        <w:tc>
          <w:tcPr>
            <w:tcW w:w="8108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ind w:firstLine="7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многомандатных избирательных округов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6DC7" w:rsidRPr="005B6DC7" w:rsidTr="00FA4010">
        <w:tc>
          <w:tcPr>
            <w:tcW w:w="8108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ind w:firstLine="7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Число депутатских мандатов в многомандатном избирательном округе</w:t>
            </w:r>
          </w:p>
        </w:tc>
        <w:tc>
          <w:tcPr>
            <w:tcW w:w="1134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6DC7" w:rsidRPr="005B6DC7" w:rsidTr="00FA4010">
        <w:tc>
          <w:tcPr>
            <w:tcW w:w="8108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ind w:firstLine="7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Число избирателей на один депутатский мандат</w:t>
            </w:r>
          </w:p>
        </w:tc>
        <w:tc>
          <w:tcPr>
            <w:tcW w:w="1134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544</w:t>
            </w:r>
          </w:p>
        </w:tc>
      </w:tr>
      <w:tr w:rsidR="005B6DC7" w:rsidRPr="005B6DC7" w:rsidTr="00FA4010">
        <w:tc>
          <w:tcPr>
            <w:tcW w:w="8108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ind w:firstLine="7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Средняя норма представительства избирателей в многомандатном избирательном округе</w:t>
            </w:r>
          </w:p>
        </w:tc>
        <w:tc>
          <w:tcPr>
            <w:tcW w:w="1134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2720</w:t>
            </w:r>
          </w:p>
        </w:tc>
      </w:tr>
      <w:tr w:rsidR="005B6DC7" w:rsidRPr="005B6DC7" w:rsidTr="00FA4010">
        <w:tc>
          <w:tcPr>
            <w:tcW w:w="8108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ind w:firstLine="7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(10%)</w:t>
            </w:r>
          </w:p>
        </w:tc>
        <w:tc>
          <w:tcPr>
            <w:tcW w:w="1134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</w:tr>
      <w:tr w:rsidR="005B6DC7" w:rsidRPr="005B6DC7" w:rsidTr="00FA4010">
        <w:tc>
          <w:tcPr>
            <w:tcW w:w="8108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ind w:firstLine="7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Нижняя граница числа избирателей в многомандатном избирательном округе (минус 10%)</w:t>
            </w:r>
          </w:p>
        </w:tc>
        <w:tc>
          <w:tcPr>
            <w:tcW w:w="1134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2448</w:t>
            </w:r>
          </w:p>
        </w:tc>
      </w:tr>
      <w:tr w:rsidR="005B6DC7" w:rsidRPr="005B6DC7" w:rsidTr="00FA4010">
        <w:tc>
          <w:tcPr>
            <w:tcW w:w="8108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ind w:firstLine="7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Верхняя граница числа избирателей в одномандатном избирательном округе (плюс 10%)</w:t>
            </w:r>
          </w:p>
        </w:tc>
        <w:tc>
          <w:tcPr>
            <w:tcW w:w="1134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2992</w:t>
            </w:r>
          </w:p>
        </w:tc>
      </w:tr>
      <w:tr w:rsidR="005B6DC7" w:rsidRPr="005B6DC7" w:rsidTr="00FA4010">
        <w:tc>
          <w:tcPr>
            <w:tcW w:w="8108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ind w:firstLine="7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подпунктом «а» пункта 4 статьи 18 Федерального закона «Об основных гарантиях избирательных </w:t>
            </w:r>
            <w:r w:rsidRPr="005B6D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 и права на участие в референдуме граждан Российской Федерации» допустимы отклонения 15%:</w:t>
            </w:r>
          </w:p>
          <w:p w:rsidR="005B6DC7" w:rsidRPr="005B6DC7" w:rsidRDefault="005B6DC7" w:rsidP="005B6DC7">
            <w:pPr>
              <w:spacing w:after="0" w:line="240" w:lineRule="auto"/>
              <w:ind w:firstLine="7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нижняя граница</w:t>
            </w:r>
          </w:p>
          <w:p w:rsidR="005B6DC7" w:rsidRPr="005B6DC7" w:rsidRDefault="005B6DC7" w:rsidP="005B6DC7">
            <w:pPr>
              <w:spacing w:after="0" w:line="240" w:lineRule="auto"/>
              <w:ind w:firstLine="7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верхняя граница</w:t>
            </w:r>
          </w:p>
        </w:tc>
        <w:tc>
          <w:tcPr>
            <w:tcW w:w="1134" w:type="dxa"/>
            <w:shd w:val="clear" w:color="auto" w:fill="auto"/>
          </w:tcPr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</w:p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2312</w:t>
            </w:r>
          </w:p>
          <w:p w:rsidR="005B6DC7" w:rsidRPr="005B6DC7" w:rsidRDefault="005B6DC7" w:rsidP="005B6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DC7">
              <w:rPr>
                <w:rFonts w:ascii="Times New Roman" w:hAnsi="Times New Roman" w:cs="Times New Roman"/>
                <w:sz w:val="28"/>
                <w:szCs w:val="28"/>
              </w:rPr>
              <w:t>3128</w:t>
            </w:r>
          </w:p>
        </w:tc>
      </w:tr>
    </w:tbl>
    <w:p w:rsidR="005B6DC7" w:rsidRPr="005B6DC7" w:rsidRDefault="005B6DC7" w:rsidP="005B6DC7">
      <w:pPr>
        <w:spacing w:after="0" w:line="240" w:lineRule="auto"/>
        <w:rPr>
          <w:rFonts w:ascii="Times New Roman" w:hAnsi="Times New Roman" w:cs="Times New Roman"/>
        </w:rPr>
      </w:pPr>
    </w:p>
    <w:p w:rsidR="005B6DC7" w:rsidRPr="005B6DC7" w:rsidRDefault="005B6DC7" w:rsidP="005B6DC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f0"/>
        <w:tblW w:w="9209" w:type="dxa"/>
        <w:tblInd w:w="358" w:type="dxa"/>
        <w:tblLayout w:type="fixed"/>
        <w:tblLook w:val="04A0" w:firstRow="1" w:lastRow="0" w:firstColumn="1" w:lastColumn="0" w:noHBand="0" w:noVBand="1"/>
      </w:tblPr>
      <w:tblGrid>
        <w:gridCol w:w="2160"/>
        <w:gridCol w:w="2126"/>
        <w:gridCol w:w="3303"/>
        <w:gridCol w:w="1620"/>
      </w:tblGrid>
      <w:tr w:rsidR="005B6DC7" w:rsidRPr="005B6DC7" w:rsidTr="00FA401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pStyle w:val="afe"/>
              <w:rPr>
                <w:sz w:val="20"/>
                <w:szCs w:val="20"/>
              </w:rPr>
            </w:pPr>
            <w:r w:rsidRPr="005B6DC7">
              <w:rPr>
                <w:sz w:val="20"/>
                <w:szCs w:val="20"/>
              </w:rPr>
              <w:t>Номер   избирательного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pStyle w:val="afe"/>
              <w:rPr>
                <w:sz w:val="20"/>
                <w:szCs w:val="20"/>
              </w:rPr>
            </w:pPr>
            <w:r w:rsidRPr="005B6DC7">
              <w:rPr>
                <w:sz w:val="20"/>
                <w:szCs w:val="20"/>
              </w:rPr>
              <w:t>Место нахождения  избирательной комиссии, на которую возложены полномочия окружной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pStyle w:val="afe"/>
              <w:rPr>
                <w:sz w:val="20"/>
                <w:szCs w:val="20"/>
              </w:rPr>
            </w:pPr>
            <w:r w:rsidRPr="005B6DC7">
              <w:rPr>
                <w:sz w:val="20"/>
                <w:szCs w:val="20"/>
              </w:rPr>
              <w:t>Границы избирательного округа</w:t>
            </w:r>
          </w:p>
          <w:p w:rsidR="005B6DC7" w:rsidRPr="005B6DC7" w:rsidRDefault="005B6DC7" w:rsidP="005B6DC7">
            <w:pPr>
              <w:pStyle w:val="afe"/>
              <w:rPr>
                <w:sz w:val="20"/>
                <w:szCs w:val="20"/>
              </w:rPr>
            </w:pPr>
            <w:r w:rsidRPr="005B6DC7">
              <w:rPr>
                <w:sz w:val="20"/>
                <w:szCs w:val="20"/>
              </w:rPr>
              <w:t>(перечень муниципальных образований, населенных пунктов, улиц, входящих в  избирательный округ)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pStyle w:val="afe"/>
              <w:rPr>
                <w:sz w:val="20"/>
                <w:szCs w:val="20"/>
              </w:rPr>
            </w:pPr>
            <w:r w:rsidRPr="005B6DC7">
              <w:rPr>
                <w:sz w:val="20"/>
                <w:szCs w:val="20"/>
              </w:rPr>
              <w:t>Количество избирателей в  избирательном округе</w:t>
            </w:r>
          </w:p>
        </w:tc>
      </w:tr>
      <w:tr w:rsidR="005B6DC7" w:rsidRPr="005B6DC7" w:rsidTr="00FA401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  <w:r w:rsidRPr="005B6DC7">
              <w:rPr>
                <w:b w:val="0"/>
                <w:sz w:val="24"/>
              </w:rPr>
              <w:t>Многомандатный избирательный округ №1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DC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Хомутовского района Курской области, </w:t>
            </w:r>
          </w:p>
          <w:p w:rsidR="005B6DC7" w:rsidRPr="005B6DC7" w:rsidRDefault="005B6DC7" w:rsidP="005B6DC7">
            <w:pPr>
              <w:pStyle w:val="afe"/>
              <w:jc w:val="both"/>
              <w:rPr>
                <w:b w:val="0"/>
                <w:sz w:val="24"/>
              </w:rPr>
            </w:pPr>
            <w:proofErr w:type="spellStart"/>
            <w:r w:rsidRPr="005B6DC7">
              <w:rPr>
                <w:b w:val="0"/>
                <w:sz w:val="24"/>
              </w:rPr>
              <w:t>п.Хомутовка</w:t>
            </w:r>
            <w:proofErr w:type="spellEnd"/>
            <w:r w:rsidRPr="005B6DC7">
              <w:rPr>
                <w:b w:val="0"/>
                <w:sz w:val="24"/>
              </w:rPr>
              <w:t xml:space="preserve">, </w:t>
            </w:r>
            <w:proofErr w:type="spellStart"/>
            <w:r w:rsidRPr="005B6DC7">
              <w:rPr>
                <w:b w:val="0"/>
                <w:sz w:val="24"/>
              </w:rPr>
              <w:t>ул.Калинина</w:t>
            </w:r>
            <w:proofErr w:type="spellEnd"/>
            <w:r w:rsidRPr="005B6DC7">
              <w:rPr>
                <w:b w:val="0"/>
                <w:sz w:val="24"/>
              </w:rPr>
              <w:t>, д.3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DC7">
              <w:rPr>
                <w:rFonts w:ascii="Times New Roman" w:hAnsi="Times New Roman" w:cs="Times New Roman"/>
                <w:sz w:val="24"/>
                <w:szCs w:val="24"/>
              </w:rPr>
              <w:t xml:space="preserve">1. Часть территории муниципального образования «поселок Хомутовка», </w:t>
            </w:r>
            <w:proofErr w:type="spellStart"/>
            <w:r w:rsidRPr="005B6DC7">
              <w:rPr>
                <w:rFonts w:ascii="Times New Roman" w:hAnsi="Times New Roman" w:cs="Times New Roman"/>
                <w:sz w:val="24"/>
                <w:szCs w:val="24"/>
              </w:rPr>
              <w:t>п.Хомутовка</w:t>
            </w:r>
            <w:proofErr w:type="spellEnd"/>
            <w:r w:rsidRPr="005B6D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B6DC7" w:rsidRPr="005B6DC7" w:rsidRDefault="005B6DC7" w:rsidP="005B6DC7">
            <w:pPr>
              <w:pStyle w:val="afe"/>
              <w:jc w:val="both"/>
              <w:rPr>
                <w:b w:val="0"/>
                <w:color w:val="000000"/>
                <w:sz w:val="24"/>
              </w:rPr>
            </w:pPr>
            <w:r w:rsidRPr="005B6DC7">
              <w:rPr>
                <w:b w:val="0"/>
                <w:sz w:val="24"/>
              </w:rPr>
              <w:t xml:space="preserve">улицы:  </w:t>
            </w:r>
            <w:proofErr w:type="gramStart"/>
            <w:r w:rsidRPr="005B6DC7">
              <w:rPr>
                <w:b w:val="0"/>
                <w:sz w:val="24"/>
              </w:rPr>
              <w:t>Гагарина, Дачная, Дружбы, Калинина, Колхозная, Комсомольская, Космонавтов, Лазурная, Луговая, Мира, Молодежная, Память Ильича, Полевая, Промышленная, Рабочая, Садовая, Советская, Строительная, Украинская, Хрущева, переулки:</w:t>
            </w:r>
            <w:proofErr w:type="gramEnd"/>
            <w:r w:rsidRPr="005B6DC7">
              <w:rPr>
                <w:b w:val="0"/>
                <w:sz w:val="24"/>
              </w:rPr>
              <w:t xml:space="preserve"> </w:t>
            </w:r>
            <w:r w:rsidRPr="005B6DC7">
              <w:rPr>
                <w:b w:val="0"/>
                <w:color w:val="000000"/>
                <w:sz w:val="24"/>
              </w:rPr>
              <w:t>Книжный, Парковый.</w:t>
            </w:r>
          </w:p>
          <w:p w:rsidR="005B6DC7" w:rsidRPr="005B6DC7" w:rsidRDefault="005B6DC7" w:rsidP="005B6DC7">
            <w:pPr>
              <w:pStyle w:val="afe"/>
              <w:jc w:val="both"/>
              <w:rPr>
                <w:b w:val="0"/>
                <w:color w:val="000000"/>
                <w:sz w:val="24"/>
              </w:rPr>
            </w:pPr>
            <w:r w:rsidRPr="005B6DC7">
              <w:rPr>
                <w:b w:val="0"/>
                <w:color w:val="000000"/>
                <w:sz w:val="24"/>
              </w:rPr>
              <w:t>2. Муниципальное образование «</w:t>
            </w:r>
            <w:proofErr w:type="spellStart"/>
            <w:r w:rsidRPr="005B6DC7">
              <w:rPr>
                <w:b w:val="0"/>
                <w:color w:val="000000"/>
                <w:sz w:val="24"/>
              </w:rPr>
              <w:t>Дубовицкий</w:t>
            </w:r>
            <w:proofErr w:type="spellEnd"/>
            <w:r w:rsidRPr="005B6DC7">
              <w:rPr>
                <w:b w:val="0"/>
                <w:color w:val="000000"/>
                <w:sz w:val="24"/>
              </w:rPr>
              <w:t xml:space="preserve"> сельсовет».</w:t>
            </w:r>
          </w:p>
          <w:p w:rsidR="005B6DC7" w:rsidRPr="005B6DC7" w:rsidRDefault="005B6DC7" w:rsidP="005B6DC7">
            <w:pPr>
              <w:pStyle w:val="afe"/>
              <w:jc w:val="both"/>
              <w:rPr>
                <w:b w:val="0"/>
                <w:sz w:val="24"/>
              </w:rPr>
            </w:pPr>
            <w:r w:rsidRPr="005B6DC7">
              <w:rPr>
                <w:b w:val="0"/>
                <w:color w:val="000000"/>
                <w:sz w:val="24"/>
              </w:rPr>
              <w:t>3. Муниципальное образование «</w:t>
            </w:r>
            <w:proofErr w:type="spellStart"/>
            <w:r w:rsidRPr="005B6DC7">
              <w:rPr>
                <w:b w:val="0"/>
                <w:color w:val="000000"/>
                <w:sz w:val="24"/>
              </w:rPr>
              <w:t>Сальновский</w:t>
            </w:r>
            <w:proofErr w:type="spellEnd"/>
            <w:r w:rsidRPr="005B6DC7">
              <w:rPr>
                <w:b w:val="0"/>
                <w:color w:val="000000"/>
                <w:sz w:val="24"/>
              </w:rPr>
              <w:t xml:space="preserve"> сельсовет»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pStyle w:val="afe"/>
              <w:rPr>
                <w:sz w:val="24"/>
              </w:rPr>
            </w:pPr>
            <w:r w:rsidRPr="005B6DC7">
              <w:rPr>
                <w:sz w:val="24"/>
              </w:rPr>
              <w:t xml:space="preserve">2727 </w:t>
            </w:r>
          </w:p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  <w:r w:rsidRPr="005B6DC7">
              <w:rPr>
                <w:b w:val="0"/>
                <w:sz w:val="24"/>
              </w:rPr>
              <w:t>1885</w:t>
            </w:r>
          </w:p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</w:p>
          <w:p w:rsidR="005B6DC7" w:rsidRPr="005B6DC7" w:rsidRDefault="005B6DC7" w:rsidP="005B6DC7">
            <w:pPr>
              <w:pStyle w:val="afe"/>
              <w:jc w:val="left"/>
              <w:rPr>
                <w:b w:val="0"/>
                <w:sz w:val="20"/>
                <w:szCs w:val="20"/>
              </w:rPr>
            </w:pPr>
            <w:r w:rsidRPr="005B6DC7">
              <w:rPr>
                <w:b w:val="0"/>
                <w:sz w:val="20"/>
                <w:szCs w:val="20"/>
              </w:rPr>
              <w:t xml:space="preserve">          </w:t>
            </w:r>
          </w:p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  <w:r w:rsidRPr="005B6DC7">
              <w:rPr>
                <w:b w:val="0"/>
                <w:sz w:val="24"/>
              </w:rPr>
              <w:t>269</w:t>
            </w:r>
          </w:p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0"/>
                <w:szCs w:val="20"/>
              </w:rPr>
            </w:pPr>
            <w:r w:rsidRPr="005B6DC7">
              <w:rPr>
                <w:b w:val="0"/>
                <w:sz w:val="24"/>
              </w:rPr>
              <w:t>573</w:t>
            </w:r>
          </w:p>
        </w:tc>
      </w:tr>
      <w:tr w:rsidR="005B6DC7" w:rsidRPr="005B6DC7" w:rsidTr="00FA4010">
        <w:trPr>
          <w:trHeight w:val="433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  <w:r w:rsidRPr="005B6DC7">
              <w:rPr>
                <w:b w:val="0"/>
                <w:sz w:val="24"/>
              </w:rPr>
              <w:t>Многомандатный избирательный округ №2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DC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Хомутовского района Курской области, </w:t>
            </w:r>
          </w:p>
          <w:p w:rsidR="005B6DC7" w:rsidRPr="005B6DC7" w:rsidRDefault="005B6DC7" w:rsidP="005B6DC7">
            <w:pPr>
              <w:pStyle w:val="afe"/>
              <w:jc w:val="both"/>
              <w:rPr>
                <w:b w:val="0"/>
                <w:sz w:val="24"/>
              </w:rPr>
            </w:pPr>
            <w:proofErr w:type="spellStart"/>
            <w:r w:rsidRPr="005B6DC7">
              <w:rPr>
                <w:b w:val="0"/>
                <w:sz w:val="24"/>
              </w:rPr>
              <w:t>п.Хомутовка</w:t>
            </w:r>
            <w:proofErr w:type="spellEnd"/>
            <w:r w:rsidRPr="005B6DC7">
              <w:rPr>
                <w:b w:val="0"/>
                <w:sz w:val="24"/>
              </w:rPr>
              <w:t xml:space="preserve">, </w:t>
            </w:r>
            <w:proofErr w:type="spellStart"/>
            <w:r w:rsidRPr="005B6DC7">
              <w:rPr>
                <w:b w:val="0"/>
                <w:sz w:val="24"/>
              </w:rPr>
              <w:t>ул.Калинина</w:t>
            </w:r>
            <w:proofErr w:type="spellEnd"/>
            <w:r w:rsidRPr="005B6DC7">
              <w:rPr>
                <w:b w:val="0"/>
                <w:sz w:val="24"/>
              </w:rPr>
              <w:t>, д.3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</w:rPr>
            </w:pPr>
            <w:r w:rsidRPr="005B6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6DC7">
              <w:rPr>
                <w:rFonts w:ascii="Times New Roman" w:hAnsi="Times New Roman" w:cs="Times New Roman"/>
              </w:rPr>
              <w:t>1.</w:t>
            </w:r>
            <w:r w:rsidRPr="005B6DC7">
              <w:rPr>
                <w:rFonts w:ascii="Times New Roman" w:hAnsi="Times New Roman" w:cs="Times New Roman"/>
                <w:b/>
              </w:rPr>
              <w:t xml:space="preserve"> </w:t>
            </w:r>
            <w:r w:rsidRPr="005B6DC7">
              <w:rPr>
                <w:rFonts w:ascii="Times New Roman" w:hAnsi="Times New Roman" w:cs="Times New Roman"/>
              </w:rPr>
              <w:t xml:space="preserve">Часть территории муниципального образования «поселок Хомутовка», </w:t>
            </w:r>
            <w:proofErr w:type="spellStart"/>
            <w:r w:rsidRPr="005B6DC7">
              <w:rPr>
                <w:rFonts w:ascii="Times New Roman" w:hAnsi="Times New Roman" w:cs="Times New Roman"/>
              </w:rPr>
              <w:t>п.Хомутовка</w:t>
            </w:r>
            <w:proofErr w:type="spellEnd"/>
            <w:r w:rsidRPr="005B6DC7">
              <w:rPr>
                <w:rFonts w:ascii="Times New Roman" w:hAnsi="Times New Roman" w:cs="Times New Roman"/>
              </w:rPr>
              <w:t xml:space="preserve">: </w:t>
            </w:r>
          </w:p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</w:rPr>
            </w:pPr>
            <w:r w:rsidRPr="005B6DC7">
              <w:rPr>
                <w:rFonts w:ascii="Times New Roman" w:hAnsi="Times New Roman" w:cs="Times New Roman"/>
                <w:b/>
              </w:rPr>
              <w:t>улицы:</w:t>
            </w:r>
            <w:r w:rsidRPr="005B6DC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B6DC7">
              <w:rPr>
                <w:rFonts w:ascii="Times New Roman" w:hAnsi="Times New Roman" w:cs="Times New Roman"/>
              </w:rPr>
              <w:t>Заводская, Заречная, Кирова, Мирная, Новая, Октябрьская,  Пионерская, Ударная, Юбилейная,  70 лет Октября;</w:t>
            </w:r>
            <w:proofErr w:type="gramEnd"/>
          </w:p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</w:rPr>
            </w:pPr>
            <w:r w:rsidRPr="005B6DC7">
              <w:rPr>
                <w:rFonts w:ascii="Times New Roman" w:hAnsi="Times New Roman" w:cs="Times New Roman"/>
                <w:b/>
              </w:rPr>
              <w:t xml:space="preserve">хутор </w:t>
            </w:r>
            <w:r w:rsidRPr="005B6DC7">
              <w:rPr>
                <w:rFonts w:ascii="Times New Roman" w:hAnsi="Times New Roman" w:cs="Times New Roman"/>
              </w:rPr>
              <w:t>Елизаветинский.</w:t>
            </w:r>
          </w:p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</w:rPr>
            </w:pPr>
            <w:r w:rsidRPr="005B6DC7">
              <w:rPr>
                <w:rFonts w:ascii="Times New Roman" w:hAnsi="Times New Roman" w:cs="Times New Roman"/>
              </w:rPr>
              <w:t>2. Муниципальное образование «Романовский сельсовет».</w:t>
            </w:r>
          </w:p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DC7">
              <w:rPr>
                <w:rFonts w:ascii="Times New Roman" w:hAnsi="Times New Roman" w:cs="Times New Roman"/>
              </w:rPr>
              <w:t>3. Муниципальное образование «</w:t>
            </w:r>
            <w:proofErr w:type="spellStart"/>
            <w:r w:rsidRPr="005B6DC7">
              <w:rPr>
                <w:rFonts w:ascii="Times New Roman" w:hAnsi="Times New Roman" w:cs="Times New Roman"/>
              </w:rPr>
              <w:t>Гламаздинский</w:t>
            </w:r>
            <w:proofErr w:type="spellEnd"/>
            <w:r w:rsidRPr="005B6DC7">
              <w:rPr>
                <w:rFonts w:ascii="Times New Roman" w:hAnsi="Times New Roman" w:cs="Times New Roman"/>
              </w:rPr>
              <w:t xml:space="preserve"> сельсовет»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pStyle w:val="afe"/>
              <w:rPr>
                <w:bCs w:val="0"/>
                <w:sz w:val="24"/>
              </w:rPr>
            </w:pPr>
            <w:r w:rsidRPr="005B6DC7">
              <w:rPr>
                <w:bCs w:val="0"/>
                <w:sz w:val="24"/>
              </w:rPr>
              <w:t>2598</w:t>
            </w:r>
          </w:p>
          <w:p w:rsidR="005B6DC7" w:rsidRPr="005B6DC7" w:rsidRDefault="005B6DC7" w:rsidP="005B6DC7">
            <w:pPr>
              <w:pStyle w:val="afe"/>
              <w:rPr>
                <w:b w:val="0"/>
                <w:bCs w:val="0"/>
                <w:sz w:val="24"/>
              </w:rPr>
            </w:pPr>
            <w:r w:rsidRPr="005B6DC7">
              <w:rPr>
                <w:b w:val="0"/>
                <w:bCs w:val="0"/>
                <w:sz w:val="24"/>
              </w:rPr>
              <w:t>1656</w:t>
            </w:r>
          </w:p>
          <w:p w:rsidR="005B6DC7" w:rsidRPr="005B6DC7" w:rsidRDefault="005B6DC7" w:rsidP="005B6DC7">
            <w:pPr>
              <w:pStyle w:val="afe"/>
              <w:rPr>
                <w:b w:val="0"/>
                <w:bCs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bCs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bCs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bCs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bCs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bCs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bCs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bCs w:val="0"/>
                <w:sz w:val="24"/>
              </w:rPr>
            </w:pPr>
            <w:r w:rsidRPr="005B6DC7">
              <w:rPr>
                <w:b w:val="0"/>
                <w:bCs w:val="0"/>
                <w:sz w:val="24"/>
              </w:rPr>
              <w:t>436</w:t>
            </w:r>
          </w:p>
          <w:p w:rsidR="005B6DC7" w:rsidRPr="005B6DC7" w:rsidRDefault="005B6DC7" w:rsidP="005B6DC7">
            <w:pPr>
              <w:pStyle w:val="afe"/>
              <w:rPr>
                <w:b w:val="0"/>
                <w:bCs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  <w:r w:rsidRPr="005B6DC7">
              <w:rPr>
                <w:b w:val="0"/>
                <w:bCs w:val="0"/>
                <w:sz w:val="24"/>
              </w:rPr>
              <w:t>506</w:t>
            </w:r>
          </w:p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  <w:r w:rsidRPr="005B6DC7"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5B6DC7" w:rsidRPr="005B6DC7" w:rsidTr="00FA401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  <w:r w:rsidRPr="005B6DC7">
              <w:rPr>
                <w:b w:val="0"/>
                <w:sz w:val="24"/>
              </w:rPr>
              <w:t>Многомандатный избирательный округ №3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DC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Хомутовского </w:t>
            </w:r>
            <w:r w:rsidRPr="005B6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Курской области, </w:t>
            </w:r>
          </w:p>
          <w:p w:rsidR="005B6DC7" w:rsidRPr="005B6DC7" w:rsidRDefault="005B6DC7" w:rsidP="005B6DC7">
            <w:pPr>
              <w:pStyle w:val="afe"/>
              <w:jc w:val="both"/>
              <w:rPr>
                <w:b w:val="0"/>
                <w:sz w:val="24"/>
              </w:rPr>
            </w:pPr>
            <w:proofErr w:type="spellStart"/>
            <w:r w:rsidRPr="005B6DC7">
              <w:rPr>
                <w:b w:val="0"/>
                <w:sz w:val="24"/>
              </w:rPr>
              <w:t>п.Хомутовка</w:t>
            </w:r>
            <w:proofErr w:type="spellEnd"/>
            <w:r w:rsidRPr="005B6DC7">
              <w:rPr>
                <w:b w:val="0"/>
                <w:sz w:val="24"/>
              </w:rPr>
              <w:t xml:space="preserve">, </w:t>
            </w:r>
            <w:proofErr w:type="spellStart"/>
            <w:r w:rsidRPr="005B6DC7">
              <w:rPr>
                <w:b w:val="0"/>
                <w:sz w:val="24"/>
              </w:rPr>
              <w:t>ул.Калинина</w:t>
            </w:r>
            <w:proofErr w:type="spellEnd"/>
            <w:r w:rsidRPr="005B6DC7">
              <w:rPr>
                <w:b w:val="0"/>
                <w:sz w:val="24"/>
              </w:rPr>
              <w:t>, д.3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</w:rPr>
            </w:pPr>
            <w:r w:rsidRPr="005B6DC7">
              <w:rPr>
                <w:rFonts w:ascii="Times New Roman" w:hAnsi="Times New Roman" w:cs="Times New Roman"/>
              </w:rPr>
              <w:lastRenderedPageBreak/>
              <w:t>1. Муниципальное образование «Калиновский сельсовет».</w:t>
            </w:r>
          </w:p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</w:rPr>
            </w:pPr>
            <w:r w:rsidRPr="005B6DC7">
              <w:rPr>
                <w:rFonts w:ascii="Times New Roman" w:hAnsi="Times New Roman" w:cs="Times New Roman"/>
              </w:rPr>
              <w:t>2. Муниципальное образование «Ольховский сельсовет».</w:t>
            </w:r>
          </w:p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</w:rPr>
            </w:pPr>
            <w:r w:rsidRPr="005B6DC7">
              <w:rPr>
                <w:rFonts w:ascii="Times New Roman" w:hAnsi="Times New Roman" w:cs="Times New Roman"/>
              </w:rPr>
              <w:lastRenderedPageBreak/>
              <w:t xml:space="preserve">3. Муниципальное образование «Петровский сельсовет» </w:t>
            </w:r>
          </w:p>
          <w:p w:rsidR="005B6DC7" w:rsidRPr="005B6DC7" w:rsidRDefault="005B6DC7" w:rsidP="005B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DC7">
              <w:rPr>
                <w:rFonts w:ascii="Times New Roman" w:hAnsi="Times New Roman" w:cs="Times New Roman"/>
              </w:rPr>
              <w:t>4. Муниципальное образование «</w:t>
            </w:r>
            <w:proofErr w:type="spellStart"/>
            <w:r w:rsidRPr="005B6DC7">
              <w:rPr>
                <w:rFonts w:ascii="Times New Roman" w:hAnsi="Times New Roman" w:cs="Times New Roman"/>
              </w:rPr>
              <w:t>Сковородневский</w:t>
            </w:r>
            <w:proofErr w:type="spellEnd"/>
            <w:r w:rsidRPr="005B6DC7">
              <w:rPr>
                <w:rFonts w:ascii="Times New Roman" w:hAnsi="Times New Roman" w:cs="Times New Roman"/>
              </w:rPr>
              <w:t xml:space="preserve"> сельсовет»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DC7" w:rsidRPr="005B6DC7" w:rsidRDefault="005B6DC7" w:rsidP="005B6DC7">
            <w:pPr>
              <w:pStyle w:val="afe"/>
              <w:rPr>
                <w:sz w:val="24"/>
              </w:rPr>
            </w:pPr>
            <w:r w:rsidRPr="005B6DC7">
              <w:rPr>
                <w:sz w:val="24"/>
              </w:rPr>
              <w:lastRenderedPageBreak/>
              <w:t xml:space="preserve"> 2838</w:t>
            </w:r>
          </w:p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  <w:r w:rsidRPr="005B6DC7">
              <w:rPr>
                <w:b w:val="0"/>
                <w:sz w:val="24"/>
              </w:rPr>
              <w:t>1339</w:t>
            </w:r>
          </w:p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  <w:r w:rsidRPr="005B6DC7">
              <w:rPr>
                <w:b w:val="0"/>
                <w:sz w:val="24"/>
              </w:rPr>
              <w:t>660</w:t>
            </w:r>
          </w:p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  <w:r w:rsidRPr="005B6DC7">
              <w:rPr>
                <w:b w:val="0"/>
                <w:sz w:val="24"/>
              </w:rPr>
              <w:lastRenderedPageBreak/>
              <w:t>504</w:t>
            </w:r>
          </w:p>
          <w:p w:rsidR="005B6DC7" w:rsidRDefault="005B6DC7" w:rsidP="005B6DC7">
            <w:pPr>
              <w:pStyle w:val="afe"/>
              <w:rPr>
                <w:b w:val="0"/>
                <w:sz w:val="24"/>
              </w:rPr>
            </w:pPr>
          </w:p>
          <w:p w:rsidR="005B6DC7" w:rsidRPr="005B6DC7" w:rsidRDefault="005B6DC7" w:rsidP="005B6DC7">
            <w:pPr>
              <w:pStyle w:val="afe"/>
              <w:rPr>
                <w:b w:val="0"/>
                <w:sz w:val="24"/>
              </w:rPr>
            </w:pPr>
            <w:r w:rsidRPr="005B6DC7">
              <w:rPr>
                <w:b w:val="0"/>
                <w:sz w:val="24"/>
              </w:rPr>
              <w:t>335</w:t>
            </w:r>
          </w:p>
        </w:tc>
      </w:tr>
    </w:tbl>
    <w:p w:rsidR="005B6DC7" w:rsidRPr="005B6DC7" w:rsidRDefault="005B6DC7" w:rsidP="005B6DC7">
      <w:pPr>
        <w:pStyle w:val="afe"/>
        <w:rPr>
          <w:sz w:val="28"/>
          <w:szCs w:val="28"/>
        </w:rPr>
      </w:pPr>
    </w:p>
    <w:p w:rsidR="005B6DC7" w:rsidRPr="005B6DC7" w:rsidRDefault="005B6DC7" w:rsidP="005B6DC7">
      <w:pPr>
        <w:pStyle w:val="afe"/>
        <w:rPr>
          <w:sz w:val="28"/>
          <w:szCs w:val="28"/>
        </w:rPr>
      </w:pPr>
    </w:p>
    <w:p w:rsidR="005B6DC7" w:rsidRDefault="005B6DC7" w:rsidP="005B6DC7">
      <w:pPr>
        <w:pStyle w:val="afe"/>
        <w:rPr>
          <w:sz w:val="28"/>
          <w:szCs w:val="28"/>
        </w:rPr>
      </w:pPr>
    </w:p>
    <w:p w:rsidR="00E67A35" w:rsidRDefault="00E67A35" w:rsidP="005B6DC7">
      <w:pPr>
        <w:pStyle w:val="afe"/>
        <w:rPr>
          <w:sz w:val="28"/>
          <w:szCs w:val="28"/>
        </w:rPr>
      </w:pPr>
    </w:p>
    <w:p w:rsidR="00E67A35" w:rsidRDefault="00E67A35" w:rsidP="005B6DC7">
      <w:pPr>
        <w:pStyle w:val="afe"/>
        <w:rPr>
          <w:sz w:val="28"/>
          <w:szCs w:val="28"/>
        </w:rPr>
      </w:pPr>
    </w:p>
    <w:p w:rsidR="00E67A35" w:rsidRDefault="00E67A35" w:rsidP="005B6DC7">
      <w:pPr>
        <w:pStyle w:val="afe"/>
        <w:rPr>
          <w:sz w:val="28"/>
          <w:szCs w:val="28"/>
        </w:rPr>
      </w:pPr>
    </w:p>
    <w:p w:rsidR="00E67A35" w:rsidRDefault="00E67A35" w:rsidP="005B6DC7">
      <w:pPr>
        <w:pStyle w:val="afe"/>
        <w:rPr>
          <w:sz w:val="28"/>
          <w:szCs w:val="28"/>
        </w:rPr>
      </w:pPr>
    </w:p>
    <w:p w:rsidR="00E67A35" w:rsidRDefault="00E67A35" w:rsidP="005B6DC7">
      <w:pPr>
        <w:pStyle w:val="afe"/>
        <w:rPr>
          <w:sz w:val="28"/>
          <w:szCs w:val="28"/>
        </w:rPr>
      </w:pPr>
    </w:p>
    <w:p w:rsidR="00E67A35" w:rsidRDefault="00E67A35" w:rsidP="005B6DC7">
      <w:pPr>
        <w:pStyle w:val="afe"/>
        <w:rPr>
          <w:sz w:val="28"/>
          <w:szCs w:val="28"/>
        </w:rPr>
      </w:pPr>
    </w:p>
    <w:p w:rsidR="00E67A35" w:rsidRDefault="00E67A35" w:rsidP="005B6DC7">
      <w:pPr>
        <w:pStyle w:val="afe"/>
        <w:rPr>
          <w:sz w:val="28"/>
          <w:szCs w:val="28"/>
        </w:rPr>
      </w:pPr>
    </w:p>
    <w:p w:rsidR="00E67A35" w:rsidRDefault="00E67A35" w:rsidP="005B6DC7">
      <w:pPr>
        <w:pStyle w:val="afe"/>
        <w:rPr>
          <w:sz w:val="28"/>
          <w:szCs w:val="28"/>
        </w:rPr>
      </w:pPr>
    </w:p>
    <w:p w:rsidR="00E67A35" w:rsidRPr="005B6DC7" w:rsidRDefault="00E67A35" w:rsidP="005B6DC7">
      <w:pPr>
        <w:pStyle w:val="afe"/>
        <w:rPr>
          <w:sz w:val="28"/>
          <w:szCs w:val="28"/>
        </w:rPr>
      </w:pPr>
    </w:p>
    <w:p w:rsidR="005B6DC7" w:rsidRPr="005B6DC7" w:rsidRDefault="005B6DC7" w:rsidP="005B6DC7">
      <w:pPr>
        <w:pStyle w:val="afe"/>
        <w:rPr>
          <w:sz w:val="28"/>
          <w:szCs w:val="28"/>
        </w:rPr>
      </w:pPr>
    </w:p>
    <w:sectPr w:rsidR="005B6DC7" w:rsidRPr="005B6DC7" w:rsidSect="00393762">
      <w:pgSz w:w="11906" w:h="16838"/>
      <w:pgMar w:top="1134" w:right="851" w:bottom="1134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4092"/>
    <w:multiLevelType w:val="multilevel"/>
    <w:tmpl w:val="DC8C76E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A5"/>
    <w:rsid w:val="000161ED"/>
    <w:rsid w:val="0001631F"/>
    <w:rsid w:val="00054E84"/>
    <w:rsid w:val="000E017F"/>
    <w:rsid w:val="000F341C"/>
    <w:rsid w:val="0013020B"/>
    <w:rsid w:val="00165DC0"/>
    <w:rsid w:val="00262DA9"/>
    <w:rsid w:val="002B3B06"/>
    <w:rsid w:val="00352600"/>
    <w:rsid w:val="003765A1"/>
    <w:rsid w:val="00393762"/>
    <w:rsid w:val="003A1A4B"/>
    <w:rsid w:val="0040597D"/>
    <w:rsid w:val="00456586"/>
    <w:rsid w:val="00522053"/>
    <w:rsid w:val="005478B7"/>
    <w:rsid w:val="005851B5"/>
    <w:rsid w:val="005A1FE1"/>
    <w:rsid w:val="005B6DC7"/>
    <w:rsid w:val="005C3886"/>
    <w:rsid w:val="005C52A5"/>
    <w:rsid w:val="005C70D1"/>
    <w:rsid w:val="005F1AC8"/>
    <w:rsid w:val="005F3FED"/>
    <w:rsid w:val="0062375F"/>
    <w:rsid w:val="006C1BE6"/>
    <w:rsid w:val="00711B4C"/>
    <w:rsid w:val="00774F93"/>
    <w:rsid w:val="00790B20"/>
    <w:rsid w:val="007E746F"/>
    <w:rsid w:val="00800B31"/>
    <w:rsid w:val="008108D7"/>
    <w:rsid w:val="00846001"/>
    <w:rsid w:val="008918F5"/>
    <w:rsid w:val="008923E8"/>
    <w:rsid w:val="00893231"/>
    <w:rsid w:val="008B6120"/>
    <w:rsid w:val="009056D3"/>
    <w:rsid w:val="00921AB3"/>
    <w:rsid w:val="00943281"/>
    <w:rsid w:val="009432C0"/>
    <w:rsid w:val="0098485E"/>
    <w:rsid w:val="00987B86"/>
    <w:rsid w:val="009954A5"/>
    <w:rsid w:val="009B7C0C"/>
    <w:rsid w:val="009F630C"/>
    <w:rsid w:val="00A07F43"/>
    <w:rsid w:val="00A10C0E"/>
    <w:rsid w:val="00A238D4"/>
    <w:rsid w:val="00A5510C"/>
    <w:rsid w:val="00A93A8C"/>
    <w:rsid w:val="00AC7463"/>
    <w:rsid w:val="00B0170A"/>
    <w:rsid w:val="00BA6C70"/>
    <w:rsid w:val="00BC1391"/>
    <w:rsid w:val="00BE1E91"/>
    <w:rsid w:val="00BF3ACC"/>
    <w:rsid w:val="00D04087"/>
    <w:rsid w:val="00D21337"/>
    <w:rsid w:val="00D560A7"/>
    <w:rsid w:val="00DA0A30"/>
    <w:rsid w:val="00DB3D07"/>
    <w:rsid w:val="00DD3452"/>
    <w:rsid w:val="00E67A35"/>
    <w:rsid w:val="00EA215C"/>
    <w:rsid w:val="00EA48CF"/>
    <w:rsid w:val="00F7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4">
    <w:name w:val="Subtitle"/>
    <w:link w:val="a5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link w:val="a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uiPriority w:val="19"/>
    <w:qFormat/>
    <w:rPr>
      <w:i/>
      <w:iCs/>
      <w:color w:val="808080" w:themeColor="text1" w:themeTint="7F"/>
    </w:rPr>
  </w:style>
  <w:style w:type="character" w:styleId="a7">
    <w:name w:val="Emphasis"/>
    <w:uiPriority w:val="20"/>
    <w:qFormat/>
    <w:rPr>
      <w:i/>
      <w:iCs/>
    </w:rPr>
  </w:style>
  <w:style w:type="character" w:styleId="a8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a">
    <w:name w:val="Intense Quote"/>
    <w:link w:val="ab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link w:val="aa"/>
    <w:uiPriority w:val="30"/>
    <w:rPr>
      <w:b/>
      <w:bCs/>
      <w:i/>
      <w:iCs/>
      <w:color w:val="4F81BD" w:themeColor="accent1"/>
    </w:rPr>
  </w:style>
  <w:style w:type="character" w:styleId="ac">
    <w:name w:val="Subtle Reference"/>
    <w:uiPriority w:val="31"/>
    <w:qFormat/>
    <w:rPr>
      <w:smallCaps/>
      <w:color w:val="C0504D" w:themeColor="accent2"/>
      <w:u w:val="single"/>
    </w:rPr>
  </w:style>
  <w:style w:type="character" w:styleId="ad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uiPriority w:val="33"/>
    <w:qFormat/>
    <w:rPr>
      <w:b/>
      <w:bCs/>
      <w:smallCaps/>
      <w:spacing w:val="5"/>
    </w:rPr>
  </w:style>
  <w:style w:type="paragraph" w:styleId="af">
    <w:name w:val="List Paragraph"/>
    <w:uiPriority w:val="34"/>
    <w:qFormat/>
    <w:pPr>
      <w:ind w:left="720"/>
      <w:contextualSpacing/>
    </w:pPr>
  </w:style>
  <w:style w:type="paragraph" w:styleId="af0">
    <w:name w:val="foot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e">
    <w:name w:val="Title"/>
    <w:basedOn w:val="a"/>
    <w:link w:val="aff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aff">
    <w:name w:val="Название Знак"/>
    <w:basedOn w:val="a0"/>
    <w:link w:val="afe"/>
    <w:rPr>
      <w:rFonts w:ascii="Times New Roman" w:eastAsia="Times New Roman" w:hAnsi="Times New Roman" w:cs="Times New Roman"/>
      <w:b/>
      <w:bCs/>
      <w:sz w:val="44"/>
      <w:szCs w:val="24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Balloon Text"/>
    <w:basedOn w:val="a"/>
    <w:link w:val="aff2"/>
    <w:uiPriority w:val="99"/>
    <w:semiHidden/>
    <w:unhideWhenUsed/>
    <w:rsid w:val="00A55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A55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4">
    <w:name w:val="Subtitle"/>
    <w:link w:val="a5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link w:val="a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uiPriority w:val="19"/>
    <w:qFormat/>
    <w:rPr>
      <w:i/>
      <w:iCs/>
      <w:color w:val="808080" w:themeColor="text1" w:themeTint="7F"/>
    </w:rPr>
  </w:style>
  <w:style w:type="character" w:styleId="a7">
    <w:name w:val="Emphasis"/>
    <w:uiPriority w:val="20"/>
    <w:qFormat/>
    <w:rPr>
      <w:i/>
      <w:iCs/>
    </w:rPr>
  </w:style>
  <w:style w:type="character" w:styleId="a8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a">
    <w:name w:val="Intense Quote"/>
    <w:link w:val="ab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link w:val="aa"/>
    <w:uiPriority w:val="30"/>
    <w:rPr>
      <w:b/>
      <w:bCs/>
      <w:i/>
      <w:iCs/>
      <w:color w:val="4F81BD" w:themeColor="accent1"/>
    </w:rPr>
  </w:style>
  <w:style w:type="character" w:styleId="ac">
    <w:name w:val="Subtle Reference"/>
    <w:uiPriority w:val="31"/>
    <w:qFormat/>
    <w:rPr>
      <w:smallCaps/>
      <w:color w:val="C0504D" w:themeColor="accent2"/>
      <w:u w:val="single"/>
    </w:rPr>
  </w:style>
  <w:style w:type="character" w:styleId="ad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uiPriority w:val="33"/>
    <w:qFormat/>
    <w:rPr>
      <w:b/>
      <w:bCs/>
      <w:smallCaps/>
      <w:spacing w:val="5"/>
    </w:rPr>
  </w:style>
  <w:style w:type="paragraph" w:styleId="af">
    <w:name w:val="List Paragraph"/>
    <w:uiPriority w:val="34"/>
    <w:qFormat/>
    <w:pPr>
      <w:ind w:left="720"/>
      <w:contextualSpacing/>
    </w:pPr>
  </w:style>
  <w:style w:type="paragraph" w:styleId="af0">
    <w:name w:val="footnote text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e">
    <w:name w:val="Title"/>
    <w:basedOn w:val="a"/>
    <w:link w:val="aff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aff">
    <w:name w:val="Название Знак"/>
    <w:basedOn w:val="a0"/>
    <w:link w:val="afe"/>
    <w:rPr>
      <w:rFonts w:ascii="Times New Roman" w:eastAsia="Times New Roman" w:hAnsi="Times New Roman" w:cs="Times New Roman"/>
      <w:b/>
      <w:bCs/>
      <w:sz w:val="44"/>
      <w:szCs w:val="24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Balloon Text"/>
    <w:basedOn w:val="a"/>
    <w:link w:val="aff2"/>
    <w:uiPriority w:val="99"/>
    <w:semiHidden/>
    <w:unhideWhenUsed/>
    <w:rsid w:val="00A55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A55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44D24-B820-4406-974F-3EE72C3B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Pr-Sobr@outlook.com</cp:lastModifiedBy>
  <cp:revision>12</cp:revision>
  <cp:lastPrinted>2024-02-13T13:19:00Z</cp:lastPrinted>
  <dcterms:created xsi:type="dcterms:W3CDTF">2024-02-13T13:14:00Z</dcterms:created>
  <dcterms:modified xsi:type="dcterms:W3CDTF">2024-02-15T06:54:00Z</dcterms:modified>
</cp:coreProperties>
</file>