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35" w:rsidRPr="00B92435" w:rsidRDefault="00B92435" w:rsidP="00B92435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B92435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B92435" w:rsidRPr="00B92435" w:rsidRDefault="00B92435" w:rsidP="00B9243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B92435" w:rsidRPr="00B92435" w:rsidRDefault="00B92435" w:rsidP="00B9243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B92435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B92435" w:rsidRPr="00B92435" w:rsidRDefault="00B92435" w:rsidP="00B9243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B92435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B92435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B92435" w:rsidRPr="00B92435" w:rsidRDefault="00B92435" w:rsidP="00B924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B92435" w:rsidRPr="00B92435" w:rsidRDefault="00B92435" w:rsidP="00B924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B92435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92435" w:rsidRPr="00B92435" w:rsidRDefault="00B92435" w:rsidP="00B92435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B92435" w:rsidRPr="00B92435" w:rsidRDefault="00B92435" w:rsidP="00B9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92435">
        <w:rPr>
          <w:rFonts w:ascii="Times New Roman" w:eastAsia="Times New Roman" w:hAnsi="Times New Roman" w:cs="Times New Roman"/>
          <w:sz w:val="26"/>
          <w:szCs w:val="28"/>
        </w:rPr>
        <w:t>от _______________  № ______________</w:t>
      </w:r>
    </w:p>
    <w:p w:rsidR="00B92435" w:rsidRPr="00B92435" w:rsidRDefault="00B92435" w:rsidP="00B9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</w:rPr>
      </w:pPr>
    </w:p>
    <w:p w:rsidR="00B92435" w:rsidRPr="00B92435" w:rsidRDefault="00B92435" w:rsidP="00B9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2435" w:rsidRPr="00B92435" w:rsidRDefault="00B92435" w:rsidP="00B9243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B92435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93028B" w:rsidRDefault="0093028B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4F4D0D" w:rsidRDefault="004F4D0D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4F4D0D" w:rsidRPr="00966B24" w:rsidRDefault="004F4D0D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 Хомутовского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  <w:r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DA3750" w:rsidRDefault="00DA3750" w:rsidP="0093028B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4F4D0D" w:rsidRDefault="004F4D0D" w:rsidP="0093028B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4F4D0D" w:rsidRDefault="004F4D0D" w:rsidP="0093028B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E975BF" w:rsidRPr="00E975BF" w:rsidRDefault="00E975BF" w:rsidP="00E975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E975B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соответствии со статьей 179 Бюджетного кодекса Российской Федерации, решением Представительного Собрания Хомутовского района Курской области от 24.12.2024 № 52/549 «О внесении изменений в решение Представительного Собрания Хомутовского района Курской области от 22.12.2023 № 41/449 «О бюджете муниципального района «Хомутовский район» Курской области на 2024 год и на плановый период 2025 и 2026 годов», решением Представительного Собрания Хомутовского района Курской области от 24.12.2024 № 52/550 «О бюджете муниципального района «Хомутовский район» Курской области на 2025 год и на плановый период 2026 и 2027 годов», Администрация Хомутовского района Курской области </w:t>
      </w:r>
      <w:r w:rsidRPr="00E975B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ПОСТАНОВЛЯЕТ:</w:t>
      </w:r>
    </w:p>
    <w:p w:rsidR="00813D1B" w:rsidRPr="00813D1B" w:rsidRDefault="00DA3750" w:rsidP="0093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D1B">
        <w:rPr>
          <w:rFonts w:ascii="Times New Roman" w:hAnsi="Times New Roman" w:cs="Times New Roman"/>
          <w:sz w:val="28"/>
          <w:szCs w:val="28"/>
        </w:rPr>
        <w:t>1. Утвердить</w:t>
      </w:r>
      <w:r w:rsidRPr="00813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изменения, которые вносятся в </w:t>
      </w:r>
      <w:r w:rsidRPr="00813D1B">
        <w:rPr>
          <w:rFonts w:ascii="Times New Roman" w:hAnsi="Times New Roman" w:cs="Times New Roman"/>
          <w:sz w:val="28"/>
          <w:szCs w:val="28"/>
        </w:rPr>
        <w:t>муниципальную</w:t>
      </w:r>
      <w:r w:rsidRPr="00813D1B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813D1B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Pr="0081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13D1B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объектах», утвержденную постановлением Администрации Хомутовского района </w:t>
      </w:r>
      <w:r w:rsidRPr="00813D1B">
        <w:rPr>
          <w:rFonts w:ascii="Times New Roman" w:hAnsi="Times New Roman" w:cs="Times New Roman"/>
          <w:sz w:val="28"/>
          <w:szCs w:val="28"/>
        </w:rPr>
        <w:t xml:space="preserve">от 18.11.2014 </w:t>
      </w:r>
      <w:r w:rsidR="0093028B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 xml:space="preserve">№555 (в редакции постановлений Администрации Хомутовского района </w:t>
      </w:r>
      <w:r w:rsidR="004F4D0D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от 25.12.2015 №</w:t>
      </w:r>
      <w:r w:rsidR="004F4D0D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376, от 01.11.2018 №</w:t>
      </w:r>
      <w:r w:rsidR="004F4D0D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 xml:space="preserve">399, от 05.03.2019 № 108-па, </w:t>
      </w:r>
      <w:r w:rsidR="0093028B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от 26.12.2020 №</w:t>
      </w:r>
      <w:r w:rsidR="004F4D0D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606-па,</w:t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от 31.01.2020 № 54-па; от 24.04.2020 № 254-па; </w:t>
      </w:r>
      <w:r w:rsidR="009302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</w:t>
      </w:r>
      <w:r w:rsidR="00E97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; </w:t>
      </w:r>
      <w:r w:rsidR="004F4D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="00E97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29.12.2023 №</w:t>
      </w:r>
      <w:r w:rsidR="004F4D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E97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582-па</w:t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)</w:t>
      </w:r>
      <w:r w:rsidR="00813D1B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,</w:t>
      </w:r>
      <w:r w:rsidR="00813D1B" w:rsidRPr="00813D1B">
        <w:rPr>
          <w:rFonts w:ascii="Times New Roman" w:hAnsi="Times New Roman" w:cs="Times New Roman"/>
          <w:sz w:val="28"/>
        </w:rPr>
        <w:t xml:space="preserve"> изложив муниципальную программу в новой редакции (приложение).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</w:t>
      </w:r>
      <w:r w:rsidRPr="00B8519A">
        <w:rPr>
          <w:rFonts w:ascii="Times New Roman" w:hAnsi="Times New Roman" w:cs="Times New Roman"/>
          <w:sz w:val="28"/>
          <w:szCs w:val="28"/>
        </w:rPr>
        <w:lastRenderedPageBreak/>
        <w:t>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729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D0D" w:rsidRDefault="004F4D0D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28B" w:rsidRDefault="00DA3750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DA3750" w:rsidRPr="003A7296" w:rsidRDefault="0093028B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4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4F4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EB" w:rsidRPr="009964A2" w:rsidRDefault="009675EB" w:rsidP="0093028B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64A2">
        <w:rPr>
          <w:rFonts w:ascii="Times New Roman" w:hAnsi="Times New Roman" w:cs="Times New Roman"/>
        </w:rPr>
        <w:lastRenderedPageBreak/>
        <w:t>Утверждена</w:t>
      </w:r>
    </w:p>
    <w:p w:rsidR="009675EB" w:rsidRPr="009964A2" w:rsidRDefault="009964A2" w:rsidP="0093028B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64A2">
        <w:rPr>
          <w:rFonts w:ascii="Times New Roman" w:hAnsi="Times New Roman" w:cs="Times New Roman"/>
        </w:rPr>
        <w:t>П</w:t>
      </w:r>
      <w:r w:rsidR="009675EB" w:rsidRPr="009964A2">
        <w:rPr>
          <w:rFonts w:ascii="Times New Roman" w:hAnsi="Times New Roman" w:cs="Times New Roman"/>
        </w:rPr>
        <w:t>остановлением</w:t>
      </w:r>
      <w:r w:rsidR="009F72D2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>Администрации Хомутовского</w:t>
      </w:r>
      <w:r w:rsidR="009F72D2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>района Курской области</w:t>
      </w:r>
      <w:r w:rsidR="00A52635">
        <w:rPr>
          <w:rFonts w:ascii="Times New Roman" w:hAnsi="Times New Roman" w:cs="Times New Roman"/>
        </w:rPr>
        <w:br/>
      </w:r>
      <w:r w:rsidR="009675EB" w:rsidRPr="009964A2">
        <w:rPr>
          <w:rFonts w:ascii="Times New Roman" w:hAnsi="Times New Roman" w:cs="Times New Roman"/>
        </w:rPr>
        <w:t xml:space="preserve">от </w:t>
      </w:r>
      <w:r w:rsidRPr="009964A2">
        <w:rPr>
          <w:rFonts w:ascii="Times New Roman" w:hAnsi="Times New Roman" w:cs="Times New Roman"/>
        </w:rPr>
        <w:t xml:space="preserve">18.11.2018 </w:t>
      </w:r>
      <w:r w:rsidR="009675EB" w:rsidRPr="009964A2">
        <w:rPr>
          <w:rFonts w:ascii="Times New Roman" w:hAnsi="Times New Roman" w:cs="Times New Roman"/>
        </w:rPr>
        <w:t xml:space="preserve">№ </w:t>
      </w:r>
      <w:r w:rsidRPr="009964A2">
        <w:rPr>
          <w:rFonts w:ascii="Times New Roman" w:hAnsi="Times New Roman" w:cs="Times New Roman"/>
        </w:rPr>
        <w:t xml:space="preserve">399 </w:t>
      </w:r>
      <w:r>
        <w:rPr>
          <w:rFonts w:ascii="Times New Roman" w:hAnsi="Times New Roman" w:cs="Times New Roman"/>
        </w:rPr>
        <w:t>(</w:t>
      </w:r>
      <w:r w:rsidRPr="009964A2">
        <w:rPr>
          <w:rFonts w:ascii="Times New Roman" w:hAnsi="Times New Roman" w:cs="Times New Roman"/>
        </w:rPr>
        <w:t>в редакции постановлений Администрации Хомуто</w:t>
      </w:r>
      <w:r>
        <w:rPr>
          <w:rFonts w:ascii="Times New Roman" w:hAnsi="Times New Roman" w:cs="Times New Roman"/>
        </w:rPr>
        <w:t>в</w:t>
      </w:r>
      <w:r w:rsidRPr="009964A2">
        <w:rPr>
          <w:rFonts w:ascii="Times New Roman" w:hAnsi="Times New Roman" w:cs="Times New Roman"/>
        </w:rPr>
        <w:t xml:space="preserve">ского района от </w:t>
      </w:r>
      <w:r w:rsidR="0093028B" w:rsidRPr="0093028B">
        <w:rPr>
          <w:rFonts w:ascii="Times New Roman" w:hAnsi="Times New Roman" w:cs="Times New Roman"/>
        </w:rPr>
        <w:t xml:space="preserve">25.12.2015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№ 376, от 01.11.2018 № 399, от 05.03.2019 № 108-па, от 26.12.2020 № 606-па,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от 31.01.2020 № 54-па; от 24.04.2020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№ 254-па; от 05.03.2021 № 116-па; </w:t>
      </w:r>
      <w:r w:rsidR="00A52635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от 29.09.2021 № 414-па; от 28.02.2022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>№ 92-па</w:t>
      </w:r>
      <w:r w:rsidR="00E975BF">
        <w:rPr>
          <w:rFonts w:ascii="Times New Roman" w:hAnsi="Times New Roman" w:cs="Times New Roman"/>
        </w:rPr>
        <w:t>; от 29.12.2023 №</w:t>
      </w:r>
      <w:r w:rsidR="009F72D2">
        <w:rPr>
          <w:rFonts w:ascii="Times New Roman" w:hAnsi="Times New Roman" w:cs="Times New Roman"/>
        </w:rPr>
        <w:t xml:space="preserve"> </w:t>
      </w:r>
      <w:r w:rsidR="00E975BF">
        <w:rPr>
          <w:rFonts w:ascii="Times New Roman" w:hAnsi="Times New Roman" w:cs="Times New Roman"/>
        </w:rPr>
        <w:t>582- па</w:t>
      </w:r>
      <w:r w:rsidRPr="009964A2">
        <w:rPr>
          <w:rFonts w:ascii="Times New Roman" w:hAnsi="Times New Roman" w:cs="Times New Roman"/>
        </w:rPr>
        <w:t>)</w:t>
      </w:r>
    </w:p>
    <w:p w:rsidR="009675EB" w:rsidRPr="009964A2" w:rsidRDefault="009675EB" w:rsidP="0093028B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9675EB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12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128">
        <w:rPr>
          <w:rFonts w:ascii="Times New Roman" w:hAnsi="Times New Roman" w:cs="Times New Roman"/>
          <w:b/>
          <w:bCs/>
          <w:sz w:val="32"/>
          <w:szCs w:val="32"/>
        </w:rPr>
        <w:t>Хомутовского района Курской области</w:t>
      </w:r>
    </w:p>
    <w:p w:rsidR="009675EB" w:rsidRDefault="009675EB" w:rsidP="0093028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16128">
        <w:rPr>
          <w:rFonts w:ascii="Times New Roman" w:hAnsi="Times New Roman" w:cs="Times New Roman"/>
          <w:sz w:val="32"/>
          <w:szCs w:val="32"/>
        </w:rPr>
        <w:t xml:space="preserve">«Защита населения и территории от чрезвычайных ситуаций, обеспечения пожарной безопасности и безопасности людей на водных объектах» </w:t>
      </w: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3028B">
        <w:rPr>
          <w:rFonts w:ascii="Times New Roman" w:hAnsi="Times New Roman" w:cs="Times New Roman"/>
          <w:sz w:val="28"/>
          <w:szCs w:val="28"/>
        </w:rPr>
        <w:t>Серёжечкин Сергей Фёдорович</w:t>
      </w:r>
    </w:p>
    <w:p w:rsidR="00955E96" w:rsidRDefault="00955E96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3028B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7A5C07">
        <w:rPr>
          <w:rFonts w:ascii="Times New Roman" w:hAnsi="Times New Roman" w:cs="Times New Roman"/>
          <w:sz w:val="28"/>
          <w:szCs w:val="28"/>
        </w:rPr>
        <w:t>ГО и ЧС</w:t>
      </w: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P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5EB" w:rsidRPr="00516128" w:rsidRDefault="009675EB" w:rsidP="0093028B">
      <w:pPr>
        <w:pStyle w:val="1"/>
        <w:widowControl w:val="0"/>
        <w:ind w:left="0"/>
        <w:rPr>
          <w:rFonts w:ascii="Courier New" w:hAnsi="Courier New" w:cs="Courier New"/>
          <w:b/>
          <w:sz w:val="32"/>
          <w:szCs w:val="32"/>
        </w:rPr>
      </w:pPr>
    </w:p>
    <w:p w:rsidR="00516128" w:rsidRPr="00516128" w:rsidRDefault="00516128" w:rsidP="0093028B">
      <w:pPr>
        <w:spacing w:after="0" w:line="240" w:lineRule="auto"/>
        <w:rPr>
          <w:sz w:val="32"/>
          <w:szCs w:val="32"/>
        </w:rPr>
      </w:pPr>
    </w:p>
    <w:p w:rsidR="00516128" w:rsidRDefault="00516128" w:rsidP="0093028B">
      <w:pPr>
        <w:spacing w:after="0" w:line="240" w:lineRule="auto"/>
      </w:pPr>
    </w:p>
    <w:p w:rsidR="00E975BF" w:rsidRDefault="00E975BF" w:rsidP="0093028B">
      <w:pPr>
        <w:spacing w:after="0" w:line="240" w:lineRule="auto"/>
      </w:pPr>
    </w:p>
    <w:p w:rsidR="00516128" w:rsidRDefault="00516128" w:rsidP="0093028B">
      <w:pPr>
        <w:spacing w:after="0" w:line="240" w:lineRule="auto"/>
      </w:pPr>
    </w:p>
    <w:p w:rsidR="00516128" w:rsidRDefault="00516128" w:rsidP="0093028B">
      <w:pPr>
        <w:spacing w:after="0" w:line="240" w:lineRule="auto"/>
      </w:pPr>
    </w:p>
    <w:p w:rsidR="009675EB" w:rsidRPr="008800CE" w:rsidRDefault="009675EB" w:rsidP="0093028B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szCs w:val="28"/>
        </w:rPr>
        <w:t>муниципальной программы</w:t>
      </w:r>
    </w:p>
    <w:p w:rsidR="009675EB" w:rsidRDefault="009675EB" w:rsidP="009302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7A2F8C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955E96">
        <w:rPr>
          <w:rFonts w:ascii="Times New Roman" w:hAnsi="Times New Roman" w:cs="Times New Roman"/>
          <w:sz w:val="28"/>
          <w:szCs w:val="28"/>
        </w:rPr>
        <w:t xml:space="preserve"> в Хомутовском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5761" w:rsidRPr="00422440" w:rsidRDefault="00E25761" w:rsidP="009302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ГО и ЧС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Курской области)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9F72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E25761" w:rsidP="0093028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безопасности, населения от чрезвычайных </w:t>
            </w:r>
            <w:r w:rsidR="008F1577" w:rsidRPr="00FF4178">
              <w:rPr>
                <w:rFonts w:ascii="Times New Roman" w:hAnsi="Times New Roman" w:cs="Times New Roman"/>
                <w:sz w:val="28"/>
                <w:szCs w:val="28"/>
              </w:rPr>
              <w:t>ситуаций природного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и техногенного характера, пожаров, происшествий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761" w:rsidRPr="008800CE" w:rsidRDefault="009D48D6" w:rsidP="0093028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аппаратно-программного комплекса </w:t>
            </w:r>
            <w:r w:rsidR="008F1577" w:rsidRPr="009D48D6">
              <w:rPr>
                <w:rFonts w:ascii="Times New Roman" w:hAnsi="Times New Roman" w:cs="Times New Roman"/>
                <w:sz w:val="28"/>
                <w:szCs w:val="28"/>
              </w:rPr>
              <w:t>«Безопасный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 xml:space="preserve"> город» на территории Хомутовского района Курской области</w:t>
            </w:r>
            <w:r w:rsidR="00E25761" w:rsidRPr="009D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населению от ЧС природного и техногенного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тера, пожаров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происшествий на водных объектах;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граждан;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времени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реагирования подразделений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ДПК и ДПД на пожары;</w:t>
            </w:r>
          </w:p>
          <w:p w:rsidR="009675EB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оснащение учреждений социальной сферы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автоматики;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материальной базы учебного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процесса по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нской обороны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чрезвычайным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ситуациям;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резервов (запасов) материальных ресурсов для ликви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дации чрезвычайных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особый период;</w:t>
            </w:r>
          </w:p>
          <w:p w:rsidR="009675EB" w:rsidRPr="005255EE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подготовленности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к жизнеобеспечению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от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материально-технической базы оперативной группы и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9675EB" w:rsidRPr="008800CE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9675EB" w:rsidRPr="00BD41AA" w:rsidRDefault="009675EB" w:rsidP="00930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20879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</w:t>
            </w:r>
            <w:r w:rsidR="009675EB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E975BF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975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Программы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975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годах, составляет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11012,101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207,0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502,344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D82E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195,30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7217CA" w:rsidRDefault="007217CA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55,728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4B35EB" w:rsidRDefault="007217CA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A3750" w:rsidRDefault="00DA3750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9081,529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A3750" w:rsidRDefault="008F1577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F1577" w:rsidRDefault="00920879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E92EF6" w:rsidRDefault="00E92EF6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тыс.рублей.</w:t>
            </w:r>
          </w:p>
          <w:p w:rsidR="009675EB" w:rsidRPr="00283A87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овского района Курской области 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 района Курской области на очередной финансовый год и плановый период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подготовки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безопасных районов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к размещению эвакуируемого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населения, его жизнеобеспечения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размещения материальных культурных ценностей не менее 97%;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снижение количества гибели людей не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менее 99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пострадавшего населения не менее 95%;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930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безопасности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не менее 98%;</w:t>
            </w:r>
          </w:p>
          <w:p w:rsidR="009675EB" w:rsidRPr="00B8519A" w:rsidRDefault="009675EB" w:rsidP="00930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DC0FB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0" w:name="_Toc297220572"/>
      <w:r w:rsidRPr="00DC0FB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0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7D29D2" w:rsidRPr="00DC0FB3">
        <w:rPr>
          <w:rFonts w:ascii="Times New Roman" w:hAnsi="Times New Roman" w:cs="Times New Roman"/>
          <w:b/>
          <w:bCs/>
          <w:sz w:val="28"/>
          <w:szCs w:val="28"/>
        </w:rPr>
        <w:t>формулировки основных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920879" w:rsidRPr="003E6A4A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E6A4A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7D29D2" w:rsidRPr="003E6A4A">
        <w:rPr>
          <w:rFonts w:ascii="Times New Roman" w:hAnsi="Times New Roman" w:cs="Times New Roman"/>
          <w:sz w:val="28"/>
          <w:szCs w:val="28"/>
        </w:rPr>
        <w:t>района Курской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области, паспортов безопасности рынков и мест с массовым пребыванием людей.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9D48D6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3E6A4A">
        <w:rPr>
          <w:rFonts w:ascii="Times New Roman" w:hAnsi="Times New Roman" w:cs="Times New Roman"/>
          <w:sz w:val="28"/>
          <w:szCs w:val="28"/>
        </w:rPr>
        <w:t>разработка и принятие программы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lastRenderedPageBreak/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3E6A4A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9675EB" w:rsidRDefault="009675EB" w:rsidP="0093028B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9675EB" w:rsidRPr="00422440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7220573"/>
      <w:bookmarkStart w:id="2" w:name="_Toc297221993"/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bookmarkEnd w:id="3"/>
      <w:r w:rsidR="009D4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45E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lastRenderedPageBreak/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спасательного подразделения;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8B745E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42337C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42337C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2337C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337C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пострадавшим;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42337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:rsidR="009675EB" w:rsidRPr="0073143C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4"/>
      <w:bookmarkEnd w:id="5"/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73143C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Участие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52506D"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территориальными органами областных и федеральных органов исполнительной власти в пределах </w:t>
      </w:r>
      <w:r w:rsidRPr="0073143C">
        <w:rPr>
          <w:rFonts w:ascii="Times New Roman" w:hAnsi="Times New Roman" w:cs="Times New Roman"/>
          <w:sz w:val="28"/>
          <w:szCs w:val="28"/>
        </w:rPr>
        <w:lastRenderedPageBreak/>
        <w:t>своих полномочий.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FE4211" w:rsidRPr="0073143C">
        <w:rPr>
          <w:rFonts w:ascii="Times New Roman" w:hAnsi="Times New Roman" w:cs="Times New Roman"/>
          <w:sz w:val="28"/>
          <w:szCs w:val="28"/>
        </w:rPr>
        <w:t>района, в</w:t>
      </w:r>
      <w:r w:rsidRPr="0073143C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Мероприятия, реализуемые органами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в рамках Муниципальной программы, предусмотрены за счет средств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В Муниципальную программу допускается включение реализуемых сельскими поселениями, входящими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мероприятий,</w:t>
      </w:r>
      <w:r w:rsidRPr="0073143C">
        <w:rPr>
          <w:rFonts w:ascii="Times New Roman" w:hAnsi="Times New Roman" w:cs="Times New Roman"/>
          <w:spacing w:val="-6"/>
          <w:sz w:val="28"/>
          <w:szCs w:val="28"/>
        </w:rPr>
        <w:t xml:space="preserve"> требующих их софинансирования</w:t>
      </w:r>
      <w:r w:rsidRPr="0073143C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района. Внесение объектов и объемов софинансирования в Муниципальную программу осуществляется в соответствии с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мер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A35B21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A35B21">
        <w:rPr>
          <w:rFonts w:ascii="Times New Roman" w:hAnsi="Times New Roman"/>
          <w:sz w:val="28"/>
          <w:szCs w:val="28"/>
          <w:lang w:eastAsia="en-US"/>
        </w:rPr>
        <w:t xml:space="preserve">В рамках реализации </w:t>
      </w:r>
      <w:r w:rsidR="00FE4211" w:rsidRPr="00A35B21">
        <w:rPr>
          <w:rFonts w:ascii="Times New Roman" w:hAnsi="Times New Roman"/>
          <w:sz w:val="28"/>
          <w:szCs w:val="28"/>
          <w:lang w:eastAsia="en-US"/>
        </w:rPr>
        <w:t>программы</w:t>
      </w:r>
      <w:r w:rsidR="009F72D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E4211" w:rsidRPr="00A35B21">
        <w:rPr>
          <w:rFonts w:ascii="Times New Roman" w:hAnsi="Times New Roman"/>
          <w:sz w:val="28"/>
          <w:szCs w:val="28"/>
          <w:lang w:eastAsia="en-US"/>
        </w:rPr>
        <w:t>будет</w:t>
      </w:r>
      <w:r w:rsidRPr="00A35B21">
        <w:rPr>
          <w:rFonts w:ascii="Times New Roman" w:hAnsi="Times New Roman"/>
          <w:sz w:val="28"/>
          <w:szCs w:val="28"/>
          <w:lang w:eastAsia="en-US"/>
        </w:rPr>
        <w:t xml:space="preserve"> осуществлена работа по оценке имеющихся и разработке новых нормативных правовых актов.</w:t>
      </w:r>
    </w:p>
    <w:p w:rsidR="009675EB" w:rsidRPr="00A35B21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Прогноз сводных показателей </w:t>
      </w: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не предусматривается оказание муниципальных услуг (выполнение работ)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EB123A" w:rsidRPr="00A35B21" w:rsidRDefault="00EB123A" w:rsidP="009302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7. Обобщенная характеристика основных мероприятий, реализуемых муниципальными поселениями </w:t>
      </w:r>
      <w:r w:rsidR="008157BE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области в случае их участия в разработке и реализации муниципальной программы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в достижении целей и задач </w:t>
      </w:r>
      <w:r w:rsidRPr="00A35B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в сфере обеспечения защиты населения и территории </w:t>
      </w:r>
      <w:r w:rsidR="00FE4211" w:rsidRPr="00A35B21">
        <w:rPr>
          <w:rFonts w:ascii="Times New Roman" w:hAnsi="Times New Roman" w:cs="Times New Roman"/>
          <w:sz w:val="28"/>
          <w:szCs w:val="28"/>
        </w:rPr>
        <w:t>от чрезвычайной ситуации Хомутовского</w:t>
      </w:r>
      <w:r w:rsidRPr="00A35B2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675EB" w:rsidRPr="00A35B21" w:rsidRDefault="009675EB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8. Информация об участии предприятий и организаций, </w:t>
      </w: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муниципальной программы</w:t>
      </w:r>
    </w:p>
    <w:p w:rsidR="00920879" w:rsidRPr="007166F4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2087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297220590"/>
      <w:bookmarkStart w:id="7" w:name="_Toc297222005"/>
      <w:r w:rsidRPr="00A35B21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</w:t>
      </w:r>
      <w:r w:rsidR="00380D7F"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в реализации муниципальной </w:t>
      </w:r>
      <w:r w:rsidR="00FE4211" w:rsidRPr="00A35B21">
        <w:rPr>
          <w:rFonts w:ascii="Times New Roman" w:hAnsi="Times New Roman" w:cs="Times New Roman"/>
          <w:sz w:val="28"/>
          <w:szCs w:val="28"/>
        </w:rPr>
        <w:t>программы не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97220575"/>
      <w:bookmarkStart w:id="9" w:name="_Toc297221994"/>
      <w:bookmarkEnd w:id="6"/>
      <w:bookmarkEnd w:id="7"/>
    </w:p>
    <w:p w:rsidR="00EB123A" w:rsidRDefault="00EB123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3A" w:rsidRDefault="00EB123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bookmarkStart w:id="10" w:name="_Toc297220576"/>
      <w:bookmarkEnd w:id="8"/>
      <w:bookmarkEnd w:id="9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0"/>
    <w:p w:rsidR="009675EB" w:rsidRPr="00A35B21" w:rsidRDefault="009675EB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9D48D6" w:rsidRDefault="009675EB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Решение задач муниципальной программы осуществляется посредством выполнения </w:t>
      </w:r>
      <w:r w:rsidR="00FE4211" w:rsidRPr="00A35B21">
        <w:rPr>
          <w:rFonts w:ascii="Times New Roman" w:hAnsi="Times New Roman" w:cs="Times New Roman"/>
          <w:sz w:val="28"/>
          <w:szCs w:val="28"/>
        </w:rPr>
        <w:t>соответствующ</w:t>
      </w:r>
      <w:r w:rsidR="00FE4211">
        <w:rPr>
          <w:rFonts w:ascii="Times New Roman" w:hAnsi="Times New Roman" w:cs="Times New Roman"/>
          <w:sz w:val="28"/>
          <w:szCs w:val="28"/>
        </w:rPr>
        <w:t xml:space="preserve">их </w:t>
      </w:r>
      <w:r w:rsidR="00FE4211" w:rsidRPr="00A35B21">
        <w:rPr>
          <w:rFonts w:ascii="Times New Roman" w:hAnsi="Times New Roman" w:cs="Times New Roman"/>
          <w:sz w:val="28"/>
          <w:szCs w:val="28"/>
        </w:rPr>
        <w:t>им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9D48D6" w:rsidRDefault="00FE4211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5B21">
        <w:rPr>
          <w:rFonts w:ascii="Times New Roman" w:hAnsi="Times New Roman" w:cs="Times New Roman"/>
          <w:sz w:val="28"/>
          <w:szCs w:val="28"/>
        </w:rPr>
        <w:t xml:space="preserve"> «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безопасности, населения от чрезвычайных </w:t>
      </w:r>
      <w:r w:rsidRPr="00A35B21">
        <w:rPr>
          <w:rFonts w:ascii="Times New Roman" w:hAnsi="Times New Roman" w:cs="Times New Roman"/>
          <w:sz w:val="28"/>
          <w:szCs w:val="28"/>
        </w:rPr>
        <w:t>ситуаций природного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9D48D6" w:rsidRDefault="009D48D6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03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«</w:t>
      </w:r>
      <w:r w:rsidRPr="009D48D6">
        <w:rPr>
          <w:rFonts w:ascii="Times New Roman" w:hAnsi="Times New Roman" w:cs="Times New Roman"/>
          <w:sz w:val="28"/>
          <w:szCs w:val="28"/>
        </w:rPr>
        <w:t xml:space="preserve">Построение и развитие аппаратно-программного комплекса </w:t>
      </w:r>
      <w:r w:rsidR="00FE4211" w:rsidRPr="009D48D6">
        <w:rPr>
          <w:rFonts w:ascii="Times New Roman" w:hAnsi="Times New Roman" w:cs="Times New Roman"/>
          <w:sz w:val="28"/>
          <w:szCs w:val="28"/>
        </w:rPr>
        <w:t>«Безопасный</w:t>
      </w:r>
      <w:r w:rsidRPr="009D48D6">
        <w:rPr>
          <w:rFonts w:ascii="Times New Roman" w:hAnsi="Times New Roman" w:cs="Times New Roman"/>
          <w:sz w:val="28"/>
          <w:szCs w:val="28"/>
        </w:rPr>
        <w:t xml:space="preserve"> город» на территории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bookmarkStart w:id="11" w:name="_Toc297220593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</w:t>
      </w:r>
      <w:r w:rsidR="007217CA"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ресурсов, </w:t>
      </w:r>
      <w:r w:rsidR="007217CA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муниципальной программы</w:t>
      </w:r>
      <w:bookmarkEnd w:id="11"/>
    </w:p>
    <w:p w:rsidR="00920879" w:rsidRPr="0033053F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местного бюджета, предусмотренных на реализацию мероприятий Программы в 2015-2026 годах, составляет  </w:t>
      </w:r>
      <w:r w:rsidR="00E92EF6">
        <w:rPr>
          <w:rFonts w:ascii="Times New Roman" w:hAnsi="Times New Roman" w:cs="Times New Roman"/>
          <w:sz w:val="28"/>
          <w:szCs w:val="28"/>
        </w:rPr>
        <w:t xml:space="preserve">11012,101 </w:t>
      </w:r>
      <w:r w:rsidRPr="008F1577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 Программы: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1577">
        <w:rPr>
          <w:rFonts w:ascii="Times New Roman" w:hAnsi="Times New Roman" w:cs="Times New Roman"/>
          <w:sz w:val="28"/>
          <w:szCs w:val="28"/>
        </w:rPr>
        <w:t>015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2016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2017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2018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2019 год – 207,0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2020 год – 502,344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lastRenderedPageBreak/>
        <w:t>2021 год –195,300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2022 год – 955,728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2023 год - 27,0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92EF6">
        <w:rPr>
          <w:rFonts w:ascii="Times New Roman" w:hAnsi="Times New Roman" w:cs="Times New Roman"/>
          <w:sz w:val="28"/>
          <w:szCs w:val="28"/>
        </w:rPr>
        <w:t>9081,529</w:t>
      </w:r>
      <w:r w:rsidRPr="008F1577">
        <w:rPr>
          <w:rFonts w:ascii="Times New Roman" w:hAnsi="Times New Roman" w:cs="Times New Roman"/>
          <w:sz w:val="28"/>
          <w:szCs w:val="28"/>
        </w:rPr>
        <w:t>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E92EF6">
        <w:rPr>
          <w:rFonts w:ascii="Times New Roman" w:hAnsi="Times New Roman" w:cs="Times New Roman"/>
          <w:sz w:val="28"/>
          <w:szCs w:val="28"/>
        </w:rPr>
        <w:t>43,2</w:t>
      </w:r>
      <w:r w:rsidRPr="008F1577">
        <w:rPr>
          <w:rFonts w:ascii="Times New Roman" w:hAnsi="Times New Roman" w:cs="Times New Roman"/>
          <w:sz w:val="28"/>
          <w:szCs w:val="28"/>
        </w:rPr>
        <w:t>тыс.рублей;</w:t>
      </w:r>
    </w:p>
    <w:p w:rsidR="008F1577" w:rsidRDefault="00920879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E92EF6">
        <w:rPr>
          <w:rFonts w:ascii="Times New Roman" w:hAnsi="Times New Roman" w:cs="Times New Roman"/>
          <w:sz w:val="28"/>
          <w:szCs w:val="28"/>
        </w:rPr>
        <w:t xml:space="preserve"> 0,0 тыс.рублей;</w:t>
      </w:r>
    </w:p>
    <w:p w:rsidR="00E92EF6" w:rsidRPr="008F1577" w:rsidRDefault="00E92EF6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0,0 тыс.рублей.</w:t>
      </w:r>
    </w:p>
    <w:p w:rsidR="009675EB" w:rsidRPr="00A35B21" w:rsidRDefault="009675EB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о бюджете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9675EB" w:rsidRPr="00A35B21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11. Оценка степени влияния дополнительных объемов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20879" w:rsidRPr="00A35B21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</w:t>
      </w:r>
      <w:r w:rsidR="009F7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</w:p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4E7F91" w:rsidRDefault="004E7F91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 12.  Анализ рисков реализации муниципальной программы </w:t>
      </w:r>
    </w:p>
    <w:p w:rsidR="009675EB" w:rsidRPr="004E7F9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20879" w:rsidRPr="004E7F91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FE4211"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E4211" w:rsidRPr="004E7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значительным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675EB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p w:rsidR="00920879" w:rsidRPr="004E7F91" w:rsidRDefault="00920879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464"/>
      </w:tblGrid>
      <w:tr w:rsidR="009675EB" w:rsidRPr="00456C62" w:rsidTr="00920879">
        <w:trPr>
          <w:tblHeader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4E7F91" w:rsidTr="00920879">
        <w:trPr>
          <w:trHeight w:val="1932"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A3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  <w:vMerge w:val="restart"/>
          </w:tcPr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4E7F91" w:rsidTr="00920879">
        <w:trPr>
          <w:trHeight w:val="1390"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A35D3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E7F91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75EB" w:rsidRPr="004E7F91" w:rsidRDefault="009675EB" w:rsidP="0093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5EB" w:rsidRPr="004E7F91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9675EB" w:rsidRPr="004E7F9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EE66C6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13. Методика оценки эффективности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A35D34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 выполнения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="00920879">
        <w:rPr>
          <w:rFonts w:ascii="Times New Roman" w:hAnsi="Times New Roman" w:cs="Times New Roman"/>
          <w:sz w:val="28"/>
          <w:szCs w:val="28"/>
        </w:rPr>
        <w:t xml:space="preserve"> показатели), </w:t>
      </w:r>
      <w:r w:rsidRPr="00A35D34">
        <w:rPr>
          <w:rFonts w:ascii="Times New Roman" w:hAnsi="Times New Roman" w:cs="Times New Roman"/>
          <w:sz w:val="28"/>
          <w:szCs w:val="28"/>
        </w:rPr>
        <w:t>мониторинг и оценка степени, достижения целевых значений кот</w:t>
      </w:r>
      <w:r w:rsidR="00920879">
        <w:rPr>
          <w:rFonts w:ascii="Times New Roman" w:hAnsi="Times New Roman" w:cs="Times New Roman"/>
          <w:sz w:val="28"/>
          <w:szCs w:val="28"/>
        </w:rPr>
        <w:t>орых позволяют проанализировать</w:t>
      </w:r>
      <w:r w:rsidRPr="00A35D34">
        <w:rPr>
          <w:rFonts w:ascii="Times New Roman" w:hAnsi="Times New Roman" w:cs="Times New Roman"/>
          <w:sz w:val="28"/>
          <w:szCs w:val="28"/>
        </w:rPr>
        <w:t xml:space="preserve"> ход выполнения программы и выработать правильное управленческое решение.  </w:t>
      </w:r>
      <w:bookmarkStart w:id="12" w:name="sub_121244"/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2"/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7pt" o:ole="">
            <v:imagedata r:id="rId8" o:title=""/>
          </v:shape>
          <o:OLEObject Type="Embed" ProgID="Equation.3" ShapeID="_x0000_i1025" DrawAspect="Content" ObjectID="_1799503352" r:id="rId9"/>
        </w:object>
      </w:r>
      <w:r w:rsidRPr="00A35D34">
        <w:rPr>
          <w:rFonts w:ascii="Times New Roman" w:hAnsi="Times New Roman" w:cs="Times New Roman"/>
          <w:sz w:val="28"/>
          <w:szCs w:val="28"/>
        </w:rPr>
        <w:t> 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Ei – степень достижения  i - показателя программы (процентов);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6.5pt;height:54pt" o:ole="">
            <v:imagedata r:id="rId10" o:title=""/>
          </v:shape>
          <o:OLEObject Type="Embed" ProgID="Equation.3" ShapeID="_x0000_i1026" DrawAspect="Content" ObjectID="_1799503353" r:id="rId11"/>
        </w:objec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- результативность р</w:t>
      </w:r>
      <w:r w:rsidR="002C6FB1">
        <w:rPr>
          <w:rFonts w:ascii="Times New Roman" w:hAnsi="Times New Roman" w:cs="Times New Roman"/>
          <w:sz w:val="28"/>
          <w:szCs w:val="28"/>
        </w:rPr>
        <w:t>еализации программы (процентов);</w:t>
      </w:r>
    </w:p>
    <w:p w:rsidR="006C6C54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A35D34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i/>
          <w:position w:val="-24"/>
          <w:sz w:val="28"/>
          <w:szCs w:val="28"/>
          <w:lang w:eastAsia="ko-KR"/>
        </w:rPr>
        <w:object w:dxaOrig="1639" w:dyaOrig="620">
          <v:shape id="_x0000_i1027" type="#_x0000_t75" style="width:82.5pt;height:31pt" o:ole="">
            <v:imagedata r:id="rId12" o:title=""/>
          </v:shape>
          <o:OLEObject Type="Embed" ProgID="Equation.3" ShapeID="_x0000_i1027" DrawAspect="Content" ObjectID="_1799503354" r:id="rId13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7pt;height:31pt" o:ole="">
            <v:imagedata r:id="rId14" o:title=""/>
          </v:shape>
          <o:OLEObject Type="Embed" ProgID="Equation.3" ShapeID="_x0000_i1028" DrawAspect="Content" ObjectID="_1799503355" r:id="rId15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При необходимости ответ</w:t>
      </w:r>
      <w:r w:rsidR="00920879">
        <w:rPr>
          <w:rFonts w:ascii="Times New Roman" w:hAnsi="Times New Roman" w:cs="Times New Roman"/>
          <w:sz w:val="28"/>
          <w:szCs w:val="28"/>
        </w:rPr>
        <w:t xml:space="preserve">ственный исполнитель программы </w:t>
      </w:r>
      <w:r w:rsidRPr="00A35D34">
        <w:rPr>
          <w:rFonts w:ascii="Times New Roman" w:hAnsi="Times New Roman" w:cs="Times New Roman"/>
          <w:sz w:val="28"/>
          <w:szCs w:val="28"/>
        </w:rPr>
        <w:t>будет привлекать независимых экспертов для проведения анализа хода реализации программы.</w:t>
      </w:r>
    </w:p>
    <w:p w:rsidR="009675EB" w:rsidRPr="00A35D34" w:rsidRDefault="009675EB" w:rsidP="0092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30" w:rsidRDefault="00624930" w:rsidP="00920879">
      <w:pPr>
        <w:pStyle w:val="1"/>
        <w:widowControl w:val="0"/>
        <w:ind w:left="0" w:firstLine="709"/>
        <w:jc w:val="both"/>
        <w:rPr>
          <w:b/>
          <w:bCs/>
          <w:szCs w:val="28"/>
        </w:rPr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9F72D2" w:rsidRDefault="009F72D2">
      <w:r>
        <w:br w:type="page"/>
      </w:r>
    </w:p>
    <w:p w:rsidR="007A261E" w:rsidRDefault="007A261E" w:rsidP="0093028B">
      <w:pPr>
        <w:spacing w:after="0" w:line="240" w:lineRule="auto"/>
      </w:pPr>
    </w:p>
    <w:p w:rsidR="009675EB" w:rsidRPr="00624930" w:rsidRDefault="009675EB" w:rsidP="00920879">
      <w:pPr>
        <w:pStyle w:val="1"/>
        <w:widowControl w:val="0"/>
        <w:ind w:left="0"/>
        <w:rPr>
          <w:b/>
          <w:bCs/>
          <w:szCs w:val="28"/>
        </w:rPr>
      </w:pPr>
      <w:r w:rsidRPr="00624930">
        <w:rPr>
          <w:b/>
          <w:spacing w:val="40"/>
          <w:szCs w:val="28"/>
        </w:rPr>
        <w:t>П</w:t>
      </w:r>
      <w:r w:rsidRPr="00624930">
        <w:rPr>
          <w:b/>
          <w:caps/>
          <w:spacing w:val="40"/>
          <w:szCs w:val="28"/>
        </w:rPr>
        <w:t>аспорт</w:t>
      </w:r>
      <w:r w:rsidRPr="00624930">
        <w:rPr>
          <w:b/>
          <w:caps/>
          <w:spacing w:val="40"/>
          <w:szCs w:val="28"/>
        </w:rPr>
        <w:br/>
      </w:r>
      <w:r w:rsidRPr="00624930">
        <w:rPr>
          <w:b/>
          <w:bCs/>
          <w:szCs w:val="28"/>
        </w:rPr>
        <w:t>Подпрограммы</w:t>
      </w:r>
      <w:r w:rsidR="00EB123A">
        <w:rPr>
          <w:b/>
          <w:bCs/>
          <w:szCs w:val="28"/>
        </w:rPr>
        <w:t xml:space="preserve"> №</w:t>
      </w:r>
      <w:r w:rsidR="001C39F5">
        <w:rPr>
          <w:b/>
          <w:bCs/>
          <w:szCs w:val="28"/>
        </w:rPr>
        <w:t xml:space="preserve">1 </w:t>
      </w:r>
      <w:r w:rsidR="001C39F5" w:rsidRPr="00624930">
        <w:rPr>
          <w:b/>
          <w:bCs/>
          <w:szCs w:val="28"/>
        </w:rPr>
        <w:t>«</w:t>
      </w:r>
      <w:r w:rsidRPr="00624930">
        <w:rPr>
          <w:b/>
          <w:szCs w:val="28"/>
        </w:rPr>
        <w:t xml:space="preserve">Обеспечение комплексной безопасности, населения от чрезвычайных </w:t>
      </w:r>
      <w:r w:rsidR="001C39F5" w:rsidRPr="00624930">
        <w:rPr>
          <w:b/>
          <w:szCs w:val="28"/>
        </w:rPr>
        <w:t>ситуаций природного</w:t>
      </w:r>
      <w:r w:rsidRPr="00624930">
        <w:rPr>
          <w:b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8800CE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области)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9F72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920879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</w:t>
            </w:r>
            <w:r w:rsidR="00375712"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населению, от ЧС природного и техногенного характера, пожаров, происшествий на водных объектах;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пожарной безопасности,                    защиты жизни и здоровья граждан;</w:t>
            </w:r>
          </w:p>
          <w:p w:rsidR="009675EB" w:rsidRPr="00B8519A" w:rsidRDefault="00980DD4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675EB" w:rsidRPr="00B8519A">
              <w:rPr>
                <w:rFonts w:ascii="Times New Roman" w:hAnsi="Times New Roman" w:cs="Times New Roman"/>
                <w:sz w:val="28"/>
                <w:szCs w:val="28"/>
              </w:rPr>
              <w:t>сокращение времени реагирования                             подразделений ДПК и ДПД на пожары;</w:t>
            </w:r>
          </w:p>
          <w:p w:rsidR="009675EB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учреждений социальной сферы                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 пожарной автоматики;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материальной базы учебного                процесса по вопросам гражданской обороны и                           чрезвычайным ситуациям;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резервов (запасов) материальных                                  ресурсов для ликвидации чрезвычайных ситуаций                  и в особый период;</w:t>
            </w:r>
          </w:p>
          <w:p w:rsidR="009675EB" w:rsidRPr="005255EE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подготовленности к                              жизнеобеспечению населения от чрезвычайных                     ситуаций в </w:t>
            </w:r>
            <w:r w:rsidR="00980DD4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оперативной группы и отдела ГО и ЧС администрации района;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9675EB" w:rsidRPr="008800CE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9675EB" w:rsidRPr="00BD41AA" w:rsidRDefault="009675EB" w:rsidP="0092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E92EF6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2B1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D48D6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бюджета, предусмотренных на реализацию мероприятий Программ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ы в 2015-2026 годах,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составляет1347,372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2015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2016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7,0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2020 год – 502,344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2021 год –195,300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55,728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2023 год - 27,0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2024 год – 10,0 тыс.рублей;</w:t>
            </w:r>
          </w:p>
          <w:p w:rsidR="008F1577" w:rsidRPr="008F1577" w:rsidRDefault="00E92EF6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8F1577" w:rsidRPr="008F1577"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EB123A" w:rsidRDefault="00920879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E92EF6" w:rsidRPr="008800CE" w:rsidRDefault="00E92EF6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- 0,0  тыс.рублей.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Основными ожидаемыми результатами реализации Программы являются:    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подготовки безопасных  районов к размещению эвакуируемого населения,    его  жизнеобеспечения, размещения материальных культурных ценностей не менее 97%;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гибели людей не менее  99%;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9208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безопасности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не менее 98%;</w:t>
            </w:r>
          </w:p>
          <w:p w:rsidR="009675EB" w:rsidRPr="00B8519A" w:rsidRDefault="009675EB" w:rsidP="009208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6F2B2D" w:rsidRDefault="006F2B2D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6F2B2D">
        <w:rPr>
          <w:rFonts w:ascii="Times New Roman" w:hAnsi="Times New Roman" w:cs="Times New Roman"/>
          <w:b/>
          <w:bCs/>
          <w:sz w:val="28"/>
          <w:szCs w:val="28"/>
        </w:rPr>
        <w:t xml:space="preserve"> 1. Общая характеристика сферы реализации</w:t>
      </w:r>
    </w:p>
    <w:p w:rsidR="009675EB" w:rsidRPr="006F2B2D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подпрограммы, в том числе формулировки  основных проблем в указанной сфере и прогноз ее развития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 w:rsidR="005E4581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области,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За последние 5 лет 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овском районе Курской области от природных и техногенных чрезвычайных ситуаций пострадало </w:t>
      </w:r>
      <w:r w:rsidR="00B64BC5">
        <w:rPr>
          <w:rFonts w:ascii="Times New Roman" w:hAnsi="Times New Roman" w:cs="Times New Roman"/>
          <w:sz w:val="28"/>
          <w:szCs w:val="28"/>
        </w:rPr>
        <w:t>255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B64BC5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4BC5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пожарах (в том числе природных) пострадало </w:t>
      </w:r>
      <w:r w:rsidR="005E6203">
        <w:rPr>
          <w:rFonts w:ascii="Times New Roman" w:hAnsi="Times New Roman" w:cs="Times New Roman"/>
          <w:sz w:val="28"/>
          <w:szCs w:val="28"/>
        </w:rPr>
        <w:t>35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5E6203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6203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;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на водных объектах погибло 8 человек;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ДТП пострадало </w:t>
      </w:r>
      <w:r w:rsidR="004D1E4D">
        <w:rPr>
          <w:rFonts w:ascii="Times New Roman" w:hAnsi="Times New Roman" w:cs="Times New Roman"/>
          <w:sz w:val="28"/>
          <w:szCs w:val="28"/>
        </w:rPr>
        <w:t>150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4D1E4D">
        <w:rPr>
          <w:rFonts w:ascii="Times New Roman" w:hAnsi="Times New Roman" w:cs="Times New Roman"/>
          <w:sz w:val="28"/>
          <w:szCs w:val="28"/>
        </w:rPr>
        <w:t>4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1E4D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Суммарный экономический ущерб за этот период составляет </w:t>
      </w:r>
      <w:r w:rsidR="004D1E4D">
        <w:rPr>
          <w:rFonts w:ascii="Times New Roman" w:hAnsi="Times New Roman" w:cs="Times New Roman"/>
          <w:sz w:val="28"/>
          <w:szCs w:val="28"/>
        </w:rPr>
        <w:t>более 1млн.</w:t>
      </w:r>
      <w:r w:rsidRPr="006F2B2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Pr="006F2B2D">
        <w:rPr>
          <w:rFonts w:ascii="Times New Roman" w:hAnsi="Times New Roman" w:cs="Times New Roman"/>
          <w:sz w:val="28"/>
          <w:szCs w:val="28"/>
        </w:rPr>
        <w:t>района  Курской области, паспортов безопасности рынков и мест с массовым пребыванием людей.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 Требуется разработка и принятие программы до 2020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на требуемом уровне.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населенных пунктов, обновление материально-технической базы, может привести к тяжким последствиям.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Для сохранения темпов повышения готовности к выполнению работ спасательных формирований, решения проблемы дооснащения ДПД и аварийно-спасательных сил необходимо решить программными методами и только с участием ГУ МЧС России по Курской области.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Однако исходя из прогнозируемых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из опасных зон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результате планирования эвакуационных мероприятий отделом по делам ГО и ЧС Администрации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муниципальном образовании «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ский район» создано 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 ПВР на 1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>0 мест,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что составляет 10</w:t>
      </w:r>
      <w:r w:rsidR="00365198">
        <w:rPr>
          <w:rFonts w:ascii="Times New Roman" w:hAnsi="Times New Roman" w:cs="Times New Roman"/>
          <w:sz w:val="28"/>
          <w:szCs w:val="28"/>
        </w:rPr>
        <w:t>0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процентов соответственно от расчетных потребностей для размещения эвакуируемого населения.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6"/>
          <w:sz w:val="28"/>
          <w:szCs w:val="28"/>
        </w:rPr>
        <w:t>Для решения проблем жизнеобеспечения пострадавших в крупномасштабных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чрезвычайных ситуациях нужны новые решения.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повседневном режиме – для социально полезных целей;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пострадавших. </w:t>
      </w:r>
    </w:p>
    <w:p w:rsidR="00920879" w:rsidRPr="00F12C56" w:rsidRDefault="009675EB" w:rsidP="00930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</w:p>
    <w:p w:rsidR="009675EB" w:rsidRDefault="00E17DE8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E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E17DE8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20879" w:rsidRPr="00E17DE8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 xml:space="preserve">Основные цели подпрограммы: 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7DE8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lastRenderedPageBreak/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спасательного подразделения;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подпрограммы необходимо реализовать мероприятия подпрограммы в период 201</w:t>
      </w:r>
      <w:r w:rsidR="00542AD2">
        <w:rPr>
          <w:rFonts w:ascii="Times New Roman" w:hAnsi="Times New Roman" w:cs="Times New Roman"/>
          <w:sz w:val="28"/>
          <w:szCs w:val="28"/>
        </w:rPr>
        <w:t>5-</w:t>
      </w:r>
      <w:r w:rsidRPr="00E17DE8">
        <w:rPr>
          <w:rFonts w:ascii="Times New Roman" w:hAnsi="Times New Roman" w:cs="Times New Roman"/>
          <w:sz w:val="28"/>
          <w:szCs w:val="28"/>
        </w:rPr>
        <w:t>2020 годов. При этом ряд мероприятий будет осуществляться в течение всего периода</w:t>
      </w:r>
      <w:r w:rsidR="00542AD2">
        <w:rPr>
          <w:rFonts w:ascii="Times New Roman" w:hAnsi="Times New Roman" w:cs="Times New Roman"/>
          <w:sz w:val="28"/>
          <w:szCs w:val="28"/>
        </w:rPr>
        <w:t>.</w:t>
      </w:r>
    </w:p>
    <w:p w:rsidR="009675EB" w:rsidRPr="00F12C56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542AD2" w:rsidRDefault="00703131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 3. Сведения о показателях и индикаторах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920879" w:rsidRPr="00542AD2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42AD2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2AD2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2AD2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пострадавшим;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542AD2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110E97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297C6A" w:rsidRDefault="00297C6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4. Обобщенная характеристика основных мероприятий</w:t>
      </w:r>
    </w:p>
    <w:p w:rsidR="00920879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</w:t>
      </w:r>
    </w:p>
    <w:p w:rsidR="009675EB" w:rsidRPr="00D53712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lastRenderedPageBreak/>
        <w:t xml:space="preserve">Участие сельских поселений, входящих в состав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297C6A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 w:rsidR="00D53712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9675EB" w:rsidRPr="00297C6A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9675EB" w:rsidRPr="00297C6A" w:rsidRDefault="00C974AC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5. Обобщенная характеристика мер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20879" w:rsidRPr="00B673F8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297C6A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297C6A">
        <w:rPr>
          <w:rFonts w:ascii="Times New Roman" w:hAnsi="Times New Roman"/>
          <w:sz w:val="28"/>
          <w:szCs w:val="28"/>
          <w:lang w:eastAsia="en-US"/>
        </w:rPr>
        <w:t>В рамках реализации программы будет осуществлена работа по оценке имеющихся и разработке новых нормативных правовых актов.</w:t>
      </w:r>
    </w:p>
    <w:p w:rsidR="009675EB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297C6A" w:rsidRDefault="00B673F8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6. Прогноз сводных показателей </w:t>
      </w:r>
    </w:p>
    <w:p w:rsidR="009675EB" w:rsidRPr="00297C6A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920879" w:rsidRPr="00297C6A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297C6A" w:rsidRDefault="009675EB" w:rsidP="009302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не предусматривается оказание муниципальных услуг (выполнение работ) муниципальными учреждениями </w:t>
      </w:r>
      <w:r w:rsidR="00F35501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302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Default="00F35501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7. Обобщенная характеристика основных мероприятий, реализуемых муниципальными поселениями </w:t>
      </w:r>
      <w:r w:rsidR="00E42340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области в случае их участия в разработке и реализации подпрограммы</w:t>
      </w:r>
    </w:p>
    <w:p w:rsidR="00920879" w:rsidRPr="00297C6A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297C6A" w:rsidRDefault="009675EB" w:rsidP="0092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 в достижении целей и задач подпрограммы в сфере обеспечения защиты населения и территории от чрезвычайных ситуаци</w:t>
      </w:r>
      <w:r w:rsidR="00FE410A">
        <w:rPr>
          <w:rFonts w:ascii="Times New Roman" w:hAnsi="Times New Roman" w:cs="Times New Roman"/>
          <w:sz w:val="28"/>
          <w:szCs w:val="28"/>
        </w:rPr>
        <w:t>й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297C6A" w:rsidRDefault="005B6234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8. Информация об участии предприятий и организаций, </w:t>
      </w:r>
    </w:p>
    <w:p w:rsidR="009675EB" w:rsidRPr="00297C6A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5B6234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а также государственных внебюджетных фондов в реализации </w:t>
      </w:r>
    </w:p>
    <w:p w:rsidR="009675EB" w:rsidRPr="005B6234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подпрограммы</w:t>
      </w:r>
    </w:p>
    <w:p w:rsidR="009675EB" w:rsidRPr="00297C6A" w:rsidRDefault="009675EB" w:rsidP="0092087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</w:t>
      </w:r>
      <w:r w:rsidR="00920879">
        <w:rPr>
          <w:rFonts w:ascii="Times New Roman" w:hAnsi="Times New Roman" w:cs="Times New Roman"/>
          <w:sz w:val="28"/>
          <w:szCs w:val="28"/>
        </w:rPr>
        <w:t xml:space="preserve">ости в реализации подпрограммы </w:t>
      </w:r>
      <w:r w:rsidRPr="00297C6A">
        <w:rPr>
          <w:rFonts w:ascii="Times New Roman" w:hAnsi="Times New Roman" w:cs="Times New Roman"/>
          <w:sz w:val="28"/>
          <w:szCs w:val="28"/>
        </w:rPr>
        <w:t>не предусматривается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5B6234" w:rsidRDefault="005B6234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20879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Обоснования объема финансовых ресурсов,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необходимых для реализации подпрограммы</w:t>
      </w:r>
    </w:p>
    <w:p w:rsidR="00EB123A" w:rsidRPr="00FB1C5B" w:rsidRDefault="00EB123A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234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</w:t>
      </w:r>
      <w:r w:rsidR="00A0154E">
        <w:rPr>
          <w:rFonts w:ascii="Times New Roman" w:hAnsi="Times New Roman" w:cs="Times New Roman"/>
          <w:sz w:val="28"/>
          <w:szCs w:val="28"/>
        </w:rPr>
        <w:t>ятий Программы в 2015-2027</w:t>
      </w:r>
      <w:r w:rsidRPr="008F1577">
        <w:rPr>
          <w:rFonts w:ascii="Times New Roman" w:hAnsi="Times New Roman" w:cs="Times New Roman"/>
          <w:sz w:val="28"/>
          <w:szCs w:val="28"/>
        </w:rPr>
        <w:t xml:space="preserve"> годах, составляет  </w:t>
      </w:r>
      <w:r w:rsidR="00A0154E">
        <w:rPr>
          <w:rFonts w:ascii="Times New Roman" w:hAnsi="Times New Roman" w:cs="Times New Roman"/>
          <w:sz w:val="28"/>
          <w:szCs w:val="28"/>
        </w:rPr>
        <w:t>1347,372</w:t>
      </w:r>
      <w:r w:rsidRPr="008F1577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 Программы: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2015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2016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2017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2018 год - 0 тыс. рублей;</w:t>
      </w:r>
    </w:p>
    <w:p w:rsidR="008F1577" w:rsidRPr="008F1577" w:rsidRDefault="00E92EF6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</w:t>
      </w:r>
      <w:r w:rsidR="008F1577" w:rsidRPr="008F1577">
        <w:rPr>
          <w:rFonts w:ascii="Times New Roman" w:hAnsi="Times New Roman" w:cs="Times New Roman"/>
          <w:sz w:val="28"/>
          <w:szCs w:val="28"/>
        </w:rPr>
        <w:t>7,0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2020 год – 502,344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2021 год –195,300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92EF6">
        <w:rPr>
          <w:rFonts w:ascii="Times New Roman" w:hAnsi="Times New Roman" w:cs="Times New Roman"/>
          <w:sz w:val="28"/>
          <w:szCs w:val="28"/>
        </w:rPr>
        <w:t>5</w:t>
      </w:r>
      <w:r w:rsidRPr="008F1577">
        <w:rPr>
          <w:rFonts w:ascii="Times New Roman" w:hAnsi="Times New Roman" w:cs="Times New Roman"/>
          <w:sz w:val="28"/>
          <w:szCs w:val="28"/>
        </w:rPr>
        <w:t>55,728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2023 год - 27,0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2024 год – 10,0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E92EF6">
        <w:rPr>
          <w:rFonts w:ascii="Times New Roman" w:hAnsi="Times New Roman" w:cs="Times New Roman"/>
          <w:sz w:val="28"/>
          <w:szCs w:val="28"/>
        </w:rPr>
        <w:t>0</w:t>
      </w:r>
      <w:r w:rsidRPr="008F1577">
        <w:rPr>
          <w:rFonts w:ascii="Times New Roman" w:hAnsi="Times New Roman" w:cs="Times New Roman"/>
          <w:sz w:val="28"/>
          <w:szCs w:val="28"/>
        </w:rPr>
        <w:t>,0 тыс.рублей;</w:t>
      </w:r>
    </w:p>
    <w:p w:rsidR="008F1577" w:rsidRDefault="00920879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EF6"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E92EF6" w:rsidRPr="008F1577" w:rsidRDefault="00E92EF6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0,0 тыс.рублей.</w:t>
      </w:r>
    </w:p>
    <w:p w:rsidR="009675EB" w:rsidRPr="005B6234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5EB" w:rsidRPr="005B6234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Раздел 10. Оценка степени влияния дополнительных объемов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231439" w:rsidRPr="005B6234" w:rsidRDefault="0023143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B6234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подпрограммы не предусмотрено.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Default="003922D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23143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</w:p>
    <w:p w:rsidR="00231439" w:rsidRPr="003922D9" w:rsidRDefault="0023143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подпрограммы,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исполнительной власти субъектов Российской Федерации и органами местного самоуправления; 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подпрограммой;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подпрограммы,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подпрограммы в неполном объеме как за счет бюджетных, так и внебюджетных источников. Данный риск возникает в связи со  значительным сроком реализации подпрограммы, а также высокой зависимости ее успешной реализации от привлечения внебюджетных источников;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675EB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подпрограммы.</w:t>
      </w:r>
    </w:p>
    <w:p w:rsidR="007A261E" w:rsidRPr="005B6234" w:rsidRDefault="007A261E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2"/>
        <w:gridCol w:w="1418"/>
        <w:gridCol w:w="4272"/>
      </w:tblGrid>
      <w:tr w:rsidR="009675EB" w:rsidRPr="007760D1" w:rsidTr="00231439">
        <w:trPr>
          <w:tblHeader/>
        </w:trPr>
        <w:tc>
          <w:tcPr>
            <w:tcW w:w="3382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272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7760D1" w:rsidTr="00231439">
        <w:trPr>
          <w:trHeight w:val="1932"/>
        </w:trPr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недостаточно быстрое формирование механизмов и инструментов реализации основных мероприятий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27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3D4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327A5E" w:rsidRPr="007760D1" w:rsidTr="00231439">
        <w:tc>
          <w:tcPr>
            <w:tcW w:w="3382" w:type="dxa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неактуальность прогнозирования и запаздывание разработки, согласования и выполнения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272" w:type="dxa"/>
            <w:vMerge w:val="restart"/>
          </w:tcPr>
          <w:p w:rsidR="00327A5E" w:rsidRPr="008A6CC4" w:rsidRDefault="00327A5E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>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пожаров, 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рисков возникновения и смягчение последствий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координация деятельности персонала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A5E" w:rsidRPr="007760D1" w:rsidTr="00231439">
        <w:trPr>
          <w:trHeight w:val="276"/>
        </w:trPr>
        <w:tc>
          <w:tcPr>
            <w:tcW w:w="3382" w:type="dxa"/>
            <w:vMerge w:val="restart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адаптируемость</w:t>
            </w:r>
            <w:r w:rsidR="009F7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231439">
        <w:trPr>
          <w:trHeight w:val="1358"/>
        </w:trPr>
        <w:tc>
          <w:tcPr>
            <w:tcW w:w="3382" w:type="dxa"/>
            <w:vMerge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231439">
        <w:tc>
          <w:tcPr>
            <w:tcW w:w="3382" w:type="dxa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пассивное сопротивление отдельных организаций проведению основных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7760D1" w:rsidTr="00231439">
        <w:trPr>
          <w:trHeight w:val="1390"/>
        </w:trPr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7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72" w:type="dxa"/>
            <w:vMerge w:val="restart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</w:t>
            </w:r>
            <w:r w:rsidR="009F7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развития с учетом возможного ухудшения экономической ситуации;</w:t>
            </w:r>
          </w:p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9675EB" w:rsidRPr="007760D1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675EB" w:rsidRPr="007760D1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675EB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08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EB123A" w:rsidRDefault="00EB123A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2D2" w:rsidRDefault="009F72D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B123A" w:rsidRPr="00EB123A" w:rsidRDefault="00EB123A" w:rsidP="0023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Паспорт </w:t>
      </w:r>
    </w:p>
    <w:p w:rsidR="00EB123A" w:rsidRDefault="00EB123A" w:rsidP="0023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Подпрограммы № 2 </w:t>
      </w:r>
      <w:r w:rsidR="00D0507C" w:rsidRPr="00EB123A">
        <w:rPr>
          <w:rFonts w:ascii="Times New Roman" w:hAnsi="Times New Roman" w:cs="Times New Roman"/>
          <w:b/>
          <w:color w:val="000000"/>
          <w:sz w:val="28"/>
          <w:szCs w:val="28"/>
        </w:rPr>
        <w:t>«Построение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развитие аппарата –программного комплекса </w:t>
      </w:r>
      <w:r w:rsidR="00D0507C">
        <w:rPr>
          <w:rFonts w:ascii="Times New Roman" w:hAnsi="Times New Roman" w:cs="Times New Roman"/>
          <w:b/>
          <w:color w:val="000000"/>
          <w:sz w:val="28"/>
          <w:szCs w:val="28"/>
        </w:rPr>
        <w:t>«Безопасный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город» на территории Хомутовского района Курской области»</w:t>
      </w:r>
    </w:p>
    <w:p w:rsidR="00955E96" w:rsidRPr="00484E47" w:rsidRDefault="00955E96" w:rsidP="0093028B">
      <w:pPr>
        <w:pStyle w:val="1"/>
        <w:keepNext w:val="0"/>
        <w:ind w:left="0"/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1"/>
        <w:gridCol w:w="6381"/>
      </w:tblGrid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Хомутовского района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55E96" w:rsidRPr="00955E96" w:rsidTr="00231439">
        <w:trPr>
          <w:trHeight w:val="4367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обеспечение информационного обмена на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создание дополнительных инструментов на базе муниципального образования для оптимизации работы системы мониторинга состояния общественной безопасности</w:t>
            </w:r>
          </w:p>
          <w:p w:rsidR="00955E96" w:rsidRPr="00955E96" w:rsidRDefault="00955E96" w:rsidP="00231439">
            <w:pPr>
              <w:spacing w:after="0" w:line="240" w:lineRule="auto"/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построение и развитие АПК «Безопасный город» в муниципальном образовании «Хомутовский район»;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чрезвычайных ситуаций, пожаров и происшествий на водных объектах,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населения, погибшего в чрезвычайных ситуациях и на воде, (проценты); 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населения, пострадавшего в чрезвычайных ситуациях,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материального ущерба при чрезвычайных ситуациях, (проценты);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-снижение количества пожаров,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преступлений, совершенных на улицах и в других общественных местах, с общим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числом зарегистрированных преступлений,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уменьшение социального риска (числа лиц, погибших в дорожно-транспортных происшествиях, на 10 тыс. населения), (проценты);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201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15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3485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</w:t>
            </w:r>
            <w:r w:rsidR="00A0154E"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A0154E">
              <w:rPr>
                <w:rFonts w:ascii="Times New Roman" w:hAnsi="Times New Roman" w:cs="Times New Roman"/>
                <w:sz w:val="28"/>
                <w:szCs w:val="28"/>
              </w:rPr>
              <w:t xml:space="preserve">9664,729 </w:t>
            </w:r>
            <w:r w:rsidR="00B25BF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  <w:bookmarkEnd w:id="15"/>
          </w:p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3526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2016 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bookmarkEnd w:id="16"/>
          </w:p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3527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2017 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  <w:bookmarkEnd w:id="17"/>
          </w:p>
          <w:p w:rsid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5BF0" w:rsidRDefault="00B25BF0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7CA" w:rsidRDefault="007217CA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7217CA" w:rsidRDefault="007217CA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тыс.рублей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07C" w:rsidRDefault="00D0507C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54E">
              <w:rPr>
                <w:rFonts w:ascii="Times New Roman" w:hAnsi="Times New Roman" w:cs="Times New Roman"/>
                <w:sz w:val="28"/>
                <w:szCs w:val="28"/>
              </w:rPr>
              <w:t>9071,529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0507C" w:rsidRDefault="008F1577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0154E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F1577" w:rsidRDefault="008F1577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тыс.рублей;</w:t>
            </w:r>
          </w:p>
          <w:p w:rsidR="00A0154E" w:rsidRPr="00955E96" w:rsidRDefault="00A0154E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рублей.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в полном объеме позволит: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1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создать Комплексную систему обеспечения безопасности жизнедеятельности населения Хомутовского района Курской области с Единой </w:t>
            </w:r>
            <w:r w:rsidR="00D0507C"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распределенной мультисервисной платформой</w:t>
            </w: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создать АПК «Безопасный город» на территории Хомутовского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955E96" w:rsidRPr="00955E96" w:rsidRDefault="00231439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ситуаций, пожаров и происшествий на водных объектах на 10 процентов;</w:t>
            </w:r>
          </w:p>
          <w:p w:rsidR="00955E96" w:rsidRPr="00955E96" w:rsidRDefault="00231439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населения, погибшего в чрезвычайных ситуациях на воде на 15 процентов; </w:t>
            </w:r>
          </w:p>
          <w:p w:rsidR="00955E96" w:rsidRPr="00955E96" w:rsidRDefault="00955E96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количество населения, пострадавшего в чрезвычайных ситуациях на 15 процентов;</w:t>
            </w:r>
          </w:p>
          <w:p w:rsidR="00955E96" w:rsidRPr="00955E96" w:rsidRDefault="00955E96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материальный  ущерб при чрезвычайных ситуациях на 10 процентов;</w:t>
            </w:r>
          </w:p>
          <w:p w:rsidR="00955E96" w:rsidRPr="00955E96" w:rsidRDefault="00955E96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-снизить количество пожаров на 15 процентов;</w:t>
            </w:r>
          </w:p>
          <w:p w:rsidR="00955E96" w:rsidRPr="00955E96" w:rsidRDefault="00955E96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снизить число преступлений, совершенных на улицах и в других общественных местах, с общим числом зарегистрированных преступлений на 1,5 процента;</w:t>
            </w:r>
          </w:p>
          <w:p w:rsidR="00955E96" w:rsidRPr="00955E96" w:rsidRDefault="009F72D2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социальный риск (числа лиц, погибших в дорожно-транспортных происшествиях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, на 10 тыс. населения) на 2,5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</w:tc>
      </w:tr>
    </w:tbl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Pr="00955E96" w:rsidRDefault="00955E96" w:rsidP="0093028B">
      <w:pPr>
        <w:pStyle w:val="1"/>
        <w:ind w:left="0"/>
        <w:rPr>
          <w:b/>
          <w:szCs w:val="28"/>
        </w:rPr>
      </w:pPr>
      <w:bookmarkStart w:id="18" w:name="sub_113410"/>
    </w:p>
    <w:p w:rsidR="00955E96" w:rsidRDefault="00955E96" w:rsidP="0093028B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I. Характеристика сферы реализации подпрограммы, основные проблемы в указанной сфере и прогноз её развития</w:t>
      </w:r>
      <w:bookmarkEnd w:id="18"/>
    </w:p>
    <w:p w:rsidR="00231439" w:rsidRPr="00231439" w:rsidRDefault="00231439" w:rsidP="00231439"/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рассматривается как основной инструмент для эффективной реализации комплексных систем обеспечения безопасности жизнедеятельности населения.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Концепции региональной информатизации, утвержденной распоряжением Правительства Российской Федерации от 29 декабря 2014 г</w:t>
      </w:r>
      <w:r w:rsidR="00231439">
        <w:rPr>
          <w:rFonts w:ascii="Times New Roman" w:hAnsi="Times New Roman" w:cs="Times New Roman"/>
          <w:sz w:val="28"/>
          <w:szCs w:val="28"/>
        </w:rPr>
        <w:t>ода</w:t>
      </w:r>
      <w:r w:rsidRPr="00955E96">
        <w:rPr>
          <w:rFonts w:ascii="Times New Roman" w:hAnsi="Times New Roman" w:cs="Times New Roman"/>
          <w:sz w:val="28"/>
          <w:szCs w:val="28"/>
        </w:rPr>
        <w:t xml:space="preserve"> № 2769-р, определено, что в сфере безопасности жи</w:t>
      </w:r>
      <w:r w:rsidR="00231439">
        <w:rPr>
          <w:rFonts w:ascii="Times New Roman" w:hAnsi="Times New Roman" w:cs="Times New Roman"/>
          <w:sz w:val="28"/>
          <w:szCs w:val="28"/>
        </w:rPr>
        <w:t>знедеятельности рекомендуется «</w:t>
      </w:r>
      <w:r w:rsidRPr="00955E96">
        <w:rPr>
          <w:rFonts w:ascii="Times New Roman" w:hAnsi="Times New Roman" w:cs="Times New Roman"/>
          <w:sz w:val="28"/>
          <w:szCs w:val="28"/>
        </w:rPr>
        <w:t>реализовать автоматизированный информационный обмен между органами государственной власти субъектов Российской Федерации, территориальными органами федеральных органов исполнительной власти, органами местного самоуправления и администрациями объектов для организации комплексного мониторинга и управления уровнем угроз общественной безопасности, координации действий по предотвращению кризисных и чрезвычайных ситуаций и ликвидации их последствий».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Для решения этой задачи должна использоваться региональная информационно-коммуникационная инфраструктура, которая в соответствие с вышеназванной Концепцией будет  создаваться в субъектах Российской Федерации на основе следующих основных принципов: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интегрированной вычислительной и сетевой среды, совместно используемой органами государственной власти и органами местного самоуправления;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региональных информационных систем по сервисной архитектуре, стандартизация и обеспечение совместимости используемых в регионе информационно-коммуникационных систем.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 Во исполнение поручений Президента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 xml:space="preserve">27 мая 2014 года № Пр-1175 и Правительства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 xml:space="preserve">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развития АПК «Б</w:t>
      </w:r>
      <w:r w:rsidR="00231439">
        <w:rPr>
          <w:rFonts w:ascii="Times New Roman" w:hAnsi="Times New Roman" w:cs="Times New Roman"/>
          <w:sz w:val="28"/>
          <w:szCs w:val="28"/>
        </w:rPr>
        <w:t xml:space="preserve">езопасный город», утвержденная </w:t>
      </w:r>
      <w:r w:rsidRPr="00955E9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 декабря 2014 года №446-р.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Как подчеркнуто в утвержденной Концепции, целью развития АПК «Безопасный город» является дальнейшее повышение общего уровня общественной безопасности, правопорядка и безопасности среды обитания на основе разработки единых стандартов функциональных и технических тре</w:t>
      </w:r>
      <w:r w:rsidR="00231439">
        <w:rPr>
          <w:rFonts w:ascii="Times New Roman" w:hAnsi="Times New Roman" w:cs="Times New Roman"/>
          <w:sz w:val="28"/>
          <w:szCs w:val="28"/>
        </w:rPr>
        <w:t>бований и создания на их основе</w:t>
      </w:r>
      <w:r w:rsidRPr="00955E96">
        <w:rPr>
          <w:rFonts w:ascii="Times New Roman" w:hAnsi="Times New Roman" w:cs="Times New Roman"/>
          <w:sz w:val="28"/>
          <w:szCs w:val="28"/>
        </w:rPr>
        <w:t xml:space="preserve">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</w:t>
      </w:r>
      <w:r w:rsidR="00231439">
        <w:rPr>
          <w:rFonts w:ascii="Times New Roman" w:hAnsi="Times New Roman" w:cs="Times New Roman"/>
          <w:sz w:val="28"/>
          <w:szCs w:val="28"/>
        </w:rPr>
        <w:t xml:space="preserve">й и происшествий на территории </w:t>
      </w:r>
      <w:r w:rsidRPr="00955E9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55E96" w:rsidRPr="00955E96" w:rsidRDefault="009F72D2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Базовыми </w:t>
      </w:r>
      <w:r w:rsidR="00955E96" w:rsidRPr="00955E96">
        <w:rPr>
          <w:rFonts w:ascii="Times New Roman" w:hAnsi="Times New Roman" w:cs="Times New Roman"/>
          <w:sz w:val="28"/>
          <w:szCs w:val="28"/>
        </w:rPr>
        <w:t>принципами Концепции являются: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учет полного спектра возможных угроз в сферах обеспечения общественной безопасности и безопасности среды обитания;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в муниципальных образованиях информационно-коммуникационной инфраструктуры;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и интеграции соответствующих систем в едином информационном пространстве.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Практическая реализация названных принципов обеспечивается путем: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информатизации процессов управления муниципальными экстренными и коммунальными службами, организациями и предприятиями, решающими задачи по обеспечению общественной безопасности, правопорядка и безопасности среды обитания;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внедрения единой интеграционной платформы, реализованной на открытых протоколах, для всех автоматизированных систем, взаимодействующих в рамках АПК «Безопасный город»;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доступа в единое информационное пространство АПК «Безопасный город» в соответствии с установленными правами доступа.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соответствии с Концепцией финансовое обеспечение создания (развития), внедрения и эксплуатации АПК «Безопасный город» будет осуществляться и</w:t>
      </w:r>
      <w:r w:rsidR="009F72D2">
        <w:rPr>
          <w:rFonts w:ascii="Times New Roman" w:hAnsi="Times New Roman" w:cs="Times New Roman"/>
          <w:sz w:val="28"/>
          <w:szCs w:val="28"/>
        </w:rPr>
        <w:t>з средств федерального бюджета,</w:t>
      </w:r>
      <w:r w:rsidRPr="00955E96">
        <w:rPr>
          <w:rFonts w:ascii="Times New Roman" w:hAnsi="Times New Roman" w:cs="Times New Roman"/>
          <w:sz w:val="28"/>
          <w:szCs w:val="28"/>
        </w:rPr>
        <w:t xml:space="preserve"> бюджетов субъектов Российской Федерации, местных бюджетов и бюджетов организаций.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При этом планируется, что основным источником средств из федерального бюджета для софинансирования создания (развития) АПК «Безопасный город» в муниципальных образованиях станет новая подпрограмма «Безопасный город» программы «Защита населения и территорий от чрезвычайных ситуаций, обеспечение пожарной безопасности и безопасности людей на водных объектах». 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</w:t>
      </w:r>
      <w:r w:rsidR="00231439">
        <w:rPr>
          <w:rFonts w:ascii="Times New Roman" w:hAnsi="Times New Roman" w:cs="Times New Roman"/>
          <w:sz w:val="28"/>
          <w:szCs w:val="28"/>
        </w:rPr>
        <w:t xml:space="preserve">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</w:r>
      <w:r w:rsidR="00231439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г. № 14-7-5552).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и его сегменты должны создаваться на базе единой дежурно-диспетчерской службы муниципального образования (далее – ЕДДС).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соответствие с «Положением о единой государственной системе предупреждения и ликвидации чрезвычайных ситуаций (РСЧС)», утвержденном постановлением Правительства  Российской  Федерации от  30.12.2003 № 794, ЕДДС является органом повседневного управления РСЧС на муниципальном уровне.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«Положении о единой дежурно-диспетчерской службы муниципального образования», одобренном и рекомендованном к применению в системе РСЧС протоколом заседания Правительственной комиссии по предупреждению и ликвидации чрезвычайных ситуаций и обеспечению пожарной безопасности от 21.10.2011 № 5, определено, что «…целью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ЧС, в том числе, по обеспечению безопасности людей на водных объектах, охране их жизни и здоровья».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19" w:name="sub_113420"/>
      <w:r w:rsidRPr="00955E96">
        <w:rPr>
          <w:b/>
          <w:szCs w:val="28"/>
        </w:rPr>
        <w:t>II. 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bookmarkEnd w:id="19"/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единого системного подхода к обеспечению общественной безопасности на территории Хомутовского района Курской области является одним из важных элементов создания устойчивого социально-экономического развития и роста инвестиционной привлекательности региона.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В «Стратегии национальной безопасности Российской Федерации до 2020 года», утвержденной Указом Президента Российской Федерации от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12 мая 2009 года № 537, подчеркнуто, что решение задач обеспечения национальной безопасности в чрезвычайных ситуациях должно достигаться на основе «…повышения эффективности реализации полномочий органов местного самоуправления в области обеспечения безопасности жизнедеятельности населения…».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Важным направлением повышения такой эффективности является комплексная информатизация процессов антикризисного управления. 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протокол</w:t>
      </w:r>
      <w:r w:rsidR="00231439">
        <w:rPr>
          <w:rFonts w:ascii="Times New Roman" w:hAnsi="Times New Roman" w:cs="Times New Roman"/>
          <w:sz w:val="28"/>
          <w:szCs w:val="28"/>
        </w:rPr>
        <w:t xml:space="preserve">е заседания </w:t>
      </w:r>
      <w:r w:rsidRPr="00955E96">
        <w:rPr>
          <w:rFonts w:ascii="Times New Roman" w:hAnsi="Times New Roman" w:cs="Times New Roman"/>
          <w:sz w:val="28"/>
          <w:szCs w:val="28"/>
        </w:rPr>
        <w:t>Межведомственной комиссии от 11.02.2014 № 1 отмечено, что к наиболее проблемным вопросам функционирования сегментов АПК «Безопасный город» относятся узкая ведомственная направленность, функциональная разобщенность разрабатываемых сегментов по направлениям деятельности территориальных органов и учреждений МВД России, МЧС России, Минтранса России, в сферах жилищно-коммунального хозяйства и градостроительной деятельности, отсутствие системного подхода в управлении сегментами АПК «Безопасный город» на межведомственном, региональном и муниципальном уровнях, частичное дублирование функций, большое разнообразие применяемых технических решений, несовместимость протоколов обмена информацией и отсутствие единых технических стандартов, недостаточная направленность на раннее обнаружение и предупреждение угроз безопасности.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Сделан вывод, что «…В настоящее время назрела необходимость в едином системном подходе к развитию и внедрению АПК «Безопасный город» в регионах Российской Федерации, в том числе на районном и муниципальном уровнях…».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</w:t>
      </w:r>
      <w:r w:rsidR="00231439">
        <w:rPr>
          <w:rFonts w:ascii="Times New Roman" w:hAnsi="Times New Roman" w:cs="Times New Roman"/>
          <w:sz w:val="28"/>
          <w:szCs w:val="28"/>
        </w:rPr>
        <w:t xml:space="preserve">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«Безопасный город», утвержденная  распоряжением Правительства Российской Федерации от 3 декабря 2014 года № 2446-р.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</w:t>
      </w:r>
      <w:r w:rsidR="00231439">
        <w:rPr>
          <w:rFonts w:ascii="Times New Roman" w:hAnsi="Times New Roman" w:cs="Times New Roman"/>
          <w:sz w:val="28"/>
          <w:szCs w:val="28"/>
        </w:rPr>
        <w:t xml:space="preserve">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№ 14-7-5552).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Целью построения и развития аппаратно-программного комплекса «Безопасный город» (далее - комплекс «Безопасный город»)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как в регионе, так и на базе муниципальных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образований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региона и муниципальных образований.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Основными задачами построения и развития комплекса «Безопасный город»  на территории Курской области являются: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информационного обмена на федеральном,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создание дополнительных инструментов на базе муниципального образования для оптимизации работы существующей системы мониторинга состояния общественной безопасности.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Комплекс «Безопасный город» реализуется в соответствии со следующими базовыми принципами: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инфраструктуры и всех результатов, ранее достигнутых в Курской области и муниципальных образованиях в рамках государственных и муниципальных программ безопасности;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и развитие комплекса «Безопасный город» не предполагает отмену уже выполняемых и финансируемых государственных  и муниципальных программ, направленных на создание и развитие информационной инфраструктуры в части обеспечения безопасности, но предполагает создание дополнительных факторов роста эффективности их использования и интеграции в комплекс «Безопасный город»;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базовым уровнем построения и развития комплекса «Безопасный город» является муниципальное образование, которое является центром сбора и обработки информации с целью принятия оперативных решений по всем вопросам обеспечения общественной безопасности и безопасности среды обитания;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комплекс «Безопасный город» базируется на интеграционной платформе и обеспечивает сквозную передачу и обработку информации, обеспечивает целостность и согласованность потоков информации и процедур в рамках межведомственного взаимодействия с учетом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ограничений прав доступа согласно регламентирующим документам соответствующих ведомств;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широкое использование космических систем навигации, дистанционного зондирования Земли, связи и управления, гидрометеорологического, топогеодезического и других видов космического обеспечения, а также создаваемых на их основе отечественных геоинформационных систем.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рамках построения и развития комплекса «Безопасный город» предполагается достичь единого уровня информатизации муниципального образования, степень технической оснащенности телекоммуникационной инфраструктурой и информационными ресурсами должна удовлетворять рекомендуемым техническим требованиям комплекса «Безопасный город».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мероприятий по построению и развитию комплекса «Безопасный город» должна обеспечить возможность: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моделирования различных сценариев возникновения потенциальных угроз безопасности населения и принятия мер по устранению таких угроз;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регистрации и отслеживания статусов сообщений о всевозможных происшествиях (авариях на предприятиях, в том числе на транспорте, пожарах, несчастных случаях, дорожно-транспортных происшествиях, преступлениях и так далее);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улучшения имиджа органов исполнительной власти;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обеспечения органов исполнительной власти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уровней, специализированных служб, предприятий, учреждений и населения;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управления муниципальной инфраструктурой за счет реализации мероприятий по координации градостроительной политики муниципального образования, оптимизации транспортных потоков, обеспечению возможности взаимодействия населения и органов власти;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составления комплексных и взаимоувязанных планов проведения различных работ.</w:t>
      </w:r>
      <w:bookmarkStart w:id="20" w:name="Par249"/>
      <w:bookmarkStart w:id="21" w:name="Par349"/>
      <w:bookmarkEnd w:id="20"/>
      <w:bookmarkEnd w:id="21"/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подпрограммы в полном объеме позволит: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E96" w:rsidRPr="00955E96">
        <w:rPr>
          <w:rFonts w:ascii="Times New Roman" w:hAnsi="Times New Roman" w:cs="Times New Roman"/>
          <w:sz w:val="28"/>
          <w:szCs w:val="28"/>
        </w:rPr>
        <w:t>создать АПК «Безопасный город» на территории Хомутовского района Курской области;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 количество чрезвычайных ситуаций, пожаров и происшествий на водных объектах на 10 процентов;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снизить 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количество населения, погибшего в чрезвычайных ситуациях на воде на 15 процентов; 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количество населения, пострадавшего в чрезвычайных ситуациях на 15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материальный  ущерб при чрезвычайных ситуациях на 10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-снизить количество пожаров на 15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число преступлений, совершенных на улицах и в других общественных местах, с общим числом зарегистрированных преступлений на 1,5 процента;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уменьшить </w:t>
      </w:r>
      <w:r w:rsidR="00955E96" w:rsidRPr="00955E96">
        <w:rPr>
          <w:rFonts w:ascii="Times New Roman" w:hAnsi="Times New Roman" w:cs="Times New Roman"/>
          <w:sz w:val="28"/>
          <w:szCs w:val="28"/>
        </w:rPr>
        <w:t>социальный риск (числа лиц, погибших в дорожно-транспортных происшествиях, на 10 тыс. населения) на 2,5 процента;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создать комплексную систему обеспечения безопасности жизнедеятельности населения Хомутовского района Курской области с Единой распределенной мультисервисной платформой;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Подпрограмма реализуется в 1этап в 2016 - 202</w:t>
      </w:r>
      <w:r w:rsidR="007A5C07">
        <w:rPr>
          <w:rFonts w:ascii="Times New Roman" w:hAnsi="Times New Roman" w:cs="Times New Roman"/>
          <w:sz w:val="28"/>
          <w:szCs w:val="28"/>
        </w:rPr>
        <w:t>1</w:t>
      </w:r>
      <w:r w:rsidRPr="00955E96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комплекса «Безопасный город» на территории Хомутовского района Курской области.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22" w:name="sub_113430"/>
      <w:r w:rsidRPr="00955E96">
        <w:rPr>
          <w:b/>
          <w:szCs w:val="28"/>
        </w:rPr>
        <w:t>III. Характеристика основных мероприятий подпрограммы</w:t>
      </w:r>
      <w:bookmarkEnd w:id="22"/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основного меро</w:t>
      </w:r>
      <w:r w:rsidR="00231439">
        <w:rPr>
          <w:rFonts w:ascii="Times New Roman" w:hAnsi="Times New Roman" w:cs="Times New Roman"/>
          <w:sz w:val="28"/>
          <w:szCs w:val="28"/>
        </w:rPr>
        <w:t xml:space="preserve">приятия «Построение и развитие </w:t>
      </w:r>
      <w:r w:rsidRPr="00955E96">
        <w:rPr>
          <w:rFonts w:ascii="Times New Roman" w:hAnsi="Times New Roman" w:cs="Times New Roman"/>
          <w:sz w:val="28"/>
          <w:szCs w:val="28"/>
        </w:rPr>
        <w:t>аппаратно- программного комплекса «Безопасный город» на территории Хомутовского района Курской области». Эффективная реализация указанного основного мероприятия может быть достигнута только путем концентрации необходимых ресурсов на приоритетных направлениях: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1. Подготовка необходимой нормативной правовой базы регионального и муниципального уровней.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2. Создание Комплексной системы обеспечения безопасности жизнедеятельности населения Хомутовского района Курской области с Единой распределенной мультисервисной платформой. </w:t>
      </w:r>
    </w:p>
    <w:p w:rsidR="00955E96" w:rsidRPr="00955E96" w:rsidRDefault="00955E96" w:rsidP="0093028B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3. Построение и развер</w:t>
      </w:r>
      <w:r w:rsidR="009F72D2">
        <w:rPr>
          <w:rFonts w:ascii="Times New Roman" w:hAnsi="Times New Roman" w:cs="Times New Roman"/>
          <w:sz w:val="28"/>
          <w:szCs w:val="28"/>
        </w:rPr>
        <w:t>тывание</w:t>
      </w:r>
      <w:r w:rsidRPr="00955E96">
        <w:rPr>
          <w:rFonts w:ascii="Times New Roman" w:hAnsi="Times New Roman" w:cs="Times New Roman"/>
          <w:sz w:val="28"/>
          <w:szCs w:val="28"/>
        </w:rPr>
        <w:t xml:space="preserve"> АПК «Безопасный город» на территории Хомутовского района Курской области;</w:t>
      </w:r>
    </w:p>
    <w:p w:rsidR="00955E96" w:rsidRPr="00955E96" w:rsidRDefault="00955E96" w:rsidP="0093028B">
      <w:pPr>
        <w:pStyle w:val="1"/>
        <w:ind w:left="0"/>
        <w:rPr>
          <w:szCs w:val="28"/>
        </w:rPr>
      </w:pPr>
      <w:bookmarkStart w:id="23" w:name="sub_113440"/>
    </w:p>
    <w:p w:rsidR="00955E96" w:rsidRDefault="00955E96" w:rsidP="0093028B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IV. Характеристика мер муниципального регулирования</w:t>
      </w:r>
    </w:p>
    <w:p w:rsidR="00231439" w:rsidRPr="00231439" w:rsidRDefault="00231439" w:rsidP="00231439"/>
    <w:bookmarkEnd w:id="23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случае необходимости в рамках подпрограммы будет осуществляться работа по обеспечению своевременной корректировки подпрограммы, внесению изменений в нормативные правовые акты Хомутовского района Курской области в сфере ее реализации.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Необходимость разработки указанных нормативных правовых актов Хомутовского района Курской области будет определяться в процессе реализации Подпрограммы и Программы в соответствии с изменениями законодательства Российской Федерации и Курской области.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24" w:name="sub_113450"/>
      <w:r w:rsidRPr="00955E96">
        <w:rPr>
          <w:b/>
          <w:szCs w:val="28"/>
        </w:rPr>
        <w:t xml:space="preserve">V. </w:t>
      </w:r>
      <w:bookmarkEnd w:id="24"/>
      <w:r w:rsidRPr="00955E96">
        <w:rPr>
          <w:b/>
          <w:szCs w:val="28"/>
        </w:rPr>
        <w:t>Обоснование объема финансовых ресурсов, необходимых для реализации подпрограммы</w:t>
      </w:r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предусматривается за счет средств федерального бюджета, бюджета муниципального образования «Хомутовского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D0507C" w:rsidRPr="00955E96">
        <w:rPr>
          <w:rFonts w:ascii="Times New Roman" w:hAnsi="Times New Roman" w:cs="Times New Roman"/>
          <w:sz w:val="28"/>
          <w:szCs w:val="28"/>
        </w:rPr>
        <w:t>района» Курской</w:t>
      </w:r>
      <w:r w:rsidRPr="00955E9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Финансирование за счет средств областного бюджета планируется в рамках подпрограммы «Построение и развитие аппаратно-программного комплекса «Безопасный город»»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составляет </w:t>
      </w:r>
      <w:r w:rsidR="00A0154E">
        <w:rPr>
          <w:rFonts w:ascii="Times New Roman" w:hAnsi="Times New Roman" w:cs="Times New Roman"/>
          <w:sz w:val="28"/>
          <w:szCs w:val="28"/>
        </w:rPr>
        <w:t>9664,729</w:t>
      </w:r>
      <w:r w:rsidRPr="00955E96">
        <w:rPr>
          <w:rFonts w:ascii="Times New Roman" w:hAnsi="Times New Roman" w:cs="Times New Roman"/>
          <w:sz w:val="28"/>
          <w:szCs w:val="28"/>
        </w:rPr>
        <w:t> рублей, в том числе по годам:</w:t>
      </w:r>
    </w:p>
    <w:p w:rsidR="007217CA" w:rsidRPr="00955E96" w:rsidRDefault="007217CA" w:rsidP="0093028B">
      <w:pPr>
        <w:pStyle w:val="aff4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2016 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Pr="00955E96" w:rsidRDefault="007217CA" w:rsidP="0093028B">
      <w:pPr>
        <w:pStyle w:val="aff4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2017 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Pr="00955E96">
        <w:rPr>
          <w:rFonts w:ascii="Times New Roman" w:hAnsi="Times New Roman" w:cs="Times New Roman"/>
          <w:sz w:val="28"/>
          <w:szCs w:val="28"/>
        </w:rPr>
        <w:t>0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2018 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Pr="00955E96">
        <w:rPr>
          <w:rFonts w:ascii="Times New Roman" w:hAnsi="Times New Roman" w:cs="Times New Roman"/>
          <w:sz w:val="28"/>
          <w:szCs w:val="28"/>
        </w:rPr>
        <w:t>0 рублей;</w:t>
      </w:r>
    </w:p>
    <w:p w:rsidR="007217CA" w:rsidRPr="00955E96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2019 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2020 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507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D0507C" w:rsidRDefault="00D0507C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- 0,0 </w:t>
      </w:r>
      <w:r w:rsidR="007217CA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07C" w:rsidRDefault="00D0507C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A0154E">
        <w:rPr>
          <w:rFonts w:ascii="Times New Roman" w:hAnsi="Times New Roman" w:cs="Times New Roman"/>
          <w:sz w:val="28"/>
          <w:szCs w:val="28"/>
        </w:rPr>
        <w:t>9071,529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D0507C" w:rsidRDefault="008F1577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FA0781">
        <w:rPr>
          <w:rFonts w:ascii="Times New Roman" w:hAnsi="Times New Roman" w:cs="Times New Roman"/>
          <w:sz w:val="28"/>
          <w:szCs w:val="28"/>
        </w:rPr>
        <w:t>43,2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8F1577" w:rsidRDefault="00FA0781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8F1577" w:rsidRPr="008F1577">
        <w:rPr>
          <w:rFonts w:ascii="Times New Roman" w:hAnsi="Times New Roman" w:cs="Times New Roman"/>
          <w:sz w:val="28"/>
          <w:szCs w:val="28"/>
        </w:rPr>
        <w:t xml:space="preserve"> год – 0,0 тыс.рублей;</w:t>
      </w:r>
    </w:p>
    <w:p w:rsidR="00FA0781" w:rsidRPr="008F1577" w:rsidRDefault="00FA0781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0,0 тыс. рублей.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9675EB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Подробная информация по ресурсному обеспечению за счет средств бюджета муниципального образования «Хомутовский район» с расшифровкой по главным распорядителям средств бюджета муниципального образования, основным мероприятиям подпрограммы, а также по годам реализации подпрограммы, другим источникам финансирования и направлениям затрат приведена в </w:t>
      </w:r>
      <w:r w:rsidRPr="00231439">
        <w:rPr>
          <w:rStyle w:val="aff3"/>
          <w:rFonts w:ascii="Times New Roman" w:hAnsi="Times New Roman" w:cs="Times New Roman"/>
          <w:color w:val="auto"/>
          <w:sz w:val="28"/>
          <w:szCs w:val="28"/>
        </w:rPr>
        <w:t>приложении № 1</w:t>
      </w:r>
      <w:r w:rsidR="00D0507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31439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439" w:rsidSect="004F4D0D">
          <w:headerReference w:type="default" r:id="rId16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 xml:space="preserve">, </w:t>
      </w:r>
      <w:r w:rsidR="00D0507C" w:rsidRPr="00B26E41">
        <w:rPr>
          <w:rFonts w:ascii="Times New Roman" w:hAnsi="Times New Roman" w:cs="Times New Roman"/>
          <w:sz w:val="24"/>
          <w:szCs w:val="24"/>
        </w:rPr>
        <w:t>обеспечения</w:t>
      </w:r>
      <w:r w:rsidR="00D0507C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5EB" w:rsidRPr="00231439" w:rsidRDefault="009675EB" w:rsidP="009F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/>
          <w:b/>
          <w:sz w:val="28"/>
          <w:szCs w:val="28"/>
        </w:rPr>
        <w:t>Сведения</w:t>
      </w:r>
    </w:p>
    <w:p w:rsidR="009675EB" w:rsidRPr="00231439" w:rsidRDefault="009675EB" w:rsidP="009F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9675EB" w:rsidRDefault="009675EB" w:rsidP="009F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31439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обеспечения пожарной безопасности и безопасности людей на водных объектах» </w:t>
      </w:r>
      <w:r w:rsidRPr="00231439">
        <w:rPr>
          <w:rFonts w:ascii="Times New Roman" w:hAnsi="Times New Roman"/>
          <w:b/>
          <w:sz w:val="28"/>
          <w:szCs w:val="28"/>
        </w:rPr>
        <w:t>и их значениях</w:t>
      </w:r>
    </w:p>
    <w:p w:rsidR="00231439" w:rsidRPr="00231439" w:rsidRDefault="00231439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108" w:tblpY="123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2376"/>
        <w:gridCol w:w="1134"/>
        <w:gridCol w:w="992"/>
        <w:gridCol w:w="850"/>
        <w:gridCol w:w="709"/>
        <w:gridCol w:w="851"/>
        <w:gridCol w:w="850"/>
        <w:gridCol w:w="992"/>
        <w:gridCol w:w="851"/>
        <w:gridCol w:w="850"/>
        <w:gridCol w:w="851"/>
        <w:gridCol w:w="850"/>
        <w:gridCol w:w="993"/>
        <w:gridCol w:w="850"/>
        <w:gridCol w:w="945"/>
      </w:tblGrid>
      <w:tr w:rsidR="009F72D2" w:rsidRPr="00231439" w:rsidTr="00153F0F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1434" w:type="dxa"/>
            <w:gridSpan w:val="13"/>
          </w:tcPr>
          <w:p w:rsidR="009F72D2" w:rsidRPr="00231439" w:rsidRDefault="009F72D2" w:rsidP="009F72D2">
            <w:pPr>
              <w:jc w:val="center"/>
            </w:pPr>
            <w:r w:rsidRPr="0023143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9F72D2" w:rsidRPr="00231439" w:rsidTr="009F72D2">
        <w:trPr>
          <w:tblHeader/>
        </w:trPr>
        <w:tc>
          <w:tcPr>
            <w:tcW w:w="426" w:type="dxa"/>
            <w:vMerge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45" w:type="dxa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</w:tbl>
    <w:p w:rsidR="009675EB" w:rsidRPr="00231439" w:rsidRDefault="009675EB" w:rsidP="009675EB">
      <w:pPr>
        <w:spacing w:after="0"/>
        <w:rPr>
          <w:sz w:val="24"/>
          <w:szCs w:val="24"/>
        </w:rPr>
      </w:pP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2409"/>
        <w:gridCol w:w="1134"/>
        <w:gridCol w:w="993"/>
        <w:gridCol w:w="850"/>
        <w:gridCol w:w="709"/>
        <w:gridCol w:w="850"/>
        <w:gridCol w:w="851"/>
        <w:gridCol w:w="992"/>
        <w:gridCol w:w="851"/>
        <w:gridCol w:w="850"/>
        <w:gridCol w:w="851"/>
        <w:gridCol w:w="850"/>
        <w:gridCol w:w="992"/>
        <w:gridCol w:w="851"/>
        <w:gridCol w:w="945"/>
      </w:tblGrid>
      <w:tr w:rsidR="00FA0781" w:rsidRPr="00231439" w:rsidTr="009F72D2">
        <w:trPr>
          <w:tblHeader/>
        </w:trPr>
        <w:tc>
          <w:tcPr>
            <w:tcW w:w="426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A0781" w:rsidRPr="00231439" w:rsidTr="009F72D2">
        <w:tc>
          <w:tcPr>
            <w:tcW w:w="15404" w:type="dxa"/>
            <w:gridSpan w:val="16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23143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</w:p>
        </w:tc>
      </w:tr>
      <w:tr w:rsidR="00FA0781" w:rsidRPr="00231439" w:rsidTr="009F72D2">
        <w:trPr>
          <w:trHeight w:val="327"/>
        </w:trPr>
        <w:tc>
          <w:tcPr>
            <w:tcW w:w="426" w:type="dxa"/>
            <w:shd w:val="clear" w:color="auto" w:fill="auto"/>
          </w:tcPr>
          <w:p w:rsidR="00FA0781" w:rsidRPr="00231439" w:rsidRDefault="00FA0781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9F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F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Число погибших в 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обученных в вопросах по ГО и ЧС в Хомутовском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DF7C3C">
            <w:pPr>
              <w:pStyle w:val="aff1"/>
              <w:ind w:firstLine="0"/>
              <w:jc w:val="center"/>
              <w:rPr>
                <w:sz w:val="20"/>
              </w:rPr>
            </w:pPr>
            <w:r w:rsidRPr="00231439">
              <w:rPr>
                <w:sz w:val="20"/>
              </w:rPr>
              <w:lastRenderedPageBreak/>
              <w:t>процент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A0781" w:rsidRPr="00231439" w:rsidTr="009F72D2">
        <w:trPr>
          <w:trHeight w:val="766"/>
        </w:trPr>
        <w:tc>
          <w:tcPr>
            <w:tcW w:w="426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Доля обучающихся и населения, прошедших обучение по образовательным программам профилактической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DF7C3C">
            <w:pPr>
              <w:spacing w:line="22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A0781" w:rsidRPr="00231439" w:rsidTr="009F72D2">
        <w:tc>
          <w:tcPr>
            <w:tcW w:w="15404" w:type="dxa"/>
            <w:gridSpan w:val="16"/>
            <w:shd w:val="clear" w:color="auto" w:fill="auto"/>
            <w:vAlign w:val="center"/>
          </w:tcPr>
          <w:p w:rsidR="00FA0781" w:rsidRPr="00231439" w:rsidRDefault="00FA0781" w:rsidP="009F72D2">
            <w:pPr>
              <w:pStyle w:val="1"/>
              <w:rPr>
                <w:sz w:val="24"/>
                <w:szCs w:val="24"/>
              </w:rPr>
            </w:pPr>
            <w:r w:rsidRPr="00231439">
              <w:rPr>
                <w:sz w:val="24"/>
                <w:szCs w:val="24"/>
              </w:rPr>
              <w:t>Подпрограмма 2«Построение и развитие аппаратно-программного комплекса «Безопасный город» на территории Хомутовского района Курской области».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 чрезвычайных ситуаций, пожаров и происшествий на водных объектах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населения, погибшего в чрезвычайных ситуациях и на воде 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населения, пострадавшего в чрезвычайных ситуациях 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материального 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 при чрезвычайных ситуациях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Уменьшение социального риска (числа лиц, погибших в дорожно-транспортных происшествиях, на 10 тыс. населения)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EB" w:rsidRDefault="009675EB" w:rsidP="0096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75EB" w:rsidRPr="00B1259D" w:rsidRDefault="009675EB" w:rsidP="009F72D2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675EB" w:rsidRPr="00B1259D" w:rsidRDefault="009675EB" w:rsidP="009F72D2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B26E41" w:rsidRDefault="009675EB" w:rsidP="009F72D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 xml:space="preserve">, </w:t>
      </w:r>
      <w:r w:rsidR="00D0507C" w:rsidRPr="00B26E41">
        <w:rPr>
          <w:rFonts w:ascii="Times New Roman" w:hAnsi="Times New Roman" w:cs="Times New Roman"/>
          <w:sz w:val="24"/>
          <w:szCs w:val="24"/>
        </w:rPr>
        <w:t>обеспечения</w:t>
      </w:r>
      <w:r w:rsidR="00D0507C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9675EB" w:rsidRPr="00B26E41" w:rsidRDefault="009675EB" w:rsidP="009F72D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Default="009675EB" w:rsidP="009F72D2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39" w:rsidRDefault="00231439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D2" w:rsidRDefault="009F72D2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824"/>
        <w:gridCol w:w="1944"/>
        <w:gridCol w:w="1037"/>
        <w:gridCol w:w="1079"/>
        <w:gridCol w:w="2351"/>
        <w:gridCol w:w="1984"/>
        <w:gridCol w:w="2241"/>
      </w:tblGrid>
      <w:tr w:rsidR="009675EB" w:rsidRPr="00A62583" w:rsidTr="009F72D2">
        <w:trPr>
          <w:cantSplit/>
          <w:trHeight w:val="240"/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2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Связь с показателями муниципальной программы (подпрограммы)</w:t>
            </w:r>
          </w:p>
        </w:tc>
      </w:tr>
      <w:tr w:rsidR="009675EB" w:rsidRPr="00A32973" w:rsidTr="009F72D2">
        <w:trPr>
          <w:cantSplit/>
          <w:trHeight w:val="165"/>
          <w:tblHeader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оконча-ния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A32973" w:rsidTr="009F72D2">
        <w:trPr>
          <w:cantSplit/>
          <w:trHeight w:val="174"/>
        </w:trPr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9A3F60" w:rsidRDefault="009675EB" w:rsidP="00AD0DB1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9675EB" w:rsidRPr="00A62583" w:rsidTr="009F72D2">
        <w:trPr>
          <w:cantSplit/>
          <w:trHeight w:val="318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366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/>
                <w:b/>
              </w:rPr>
              <w:t xml:space="preserve">Подпрограмма </w:t>
            </w:r>
            <w:r w:rsidRPr="00A7176F">
              <w:rPr>
                <w:rFonts w:ascii="Times New Roman" w:hAnsi="Times New Roman" w:cs="Times New Roman"/>
                <w:b/>
              </w:rPr>
              <w:t xml:space="preserve">«Обеспечение комплексной безопасности, населения от чрезвычайных ситуаций  природного и техногенного характера, пожаров, </w:t>
            </w:r>
          </w:p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происшествий на водных объектах»</w:t>
            </w:r>
          </w:p>
        </w:tc>
      </w:tr>
      <w:tr w:rsidR="00E8519B" w:rsidRPr="00A62583" w:rsidTr="009F72D2">
        <w:trPr>
          <w:cantSplit/>
          <w:trHeight w:val="318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DF7C3C">
            <w:pPr>
              <w:pStyle w:val="ConsPlusCell"/>
              <w:jc w:val="center"/>
              <w:rPr>
                <w:rFonts w:ascii="Times New Roman" w:hAnsi="Times New Roman"/>
                <w:b/>
              </w:rPr>
            </w:pPr>
            <w:r w:rsidRPr="00A7176F">
              <w:rPr>
                <w:rFonts w:ascii="Times New Roman" w:hAnsi="Times New Roman"/>
                <w:b/>
              </w:rPr>
              <w:t>Основное мероприятие 1.1. Организация работы по предупреждению и пресечению нарушений требований пожарной безопасности и правил поведения на водных объектах</w:t>
            </w:r>
          </w:p>
        </w:tc>
      </w:tr>
      <w:tr w:rsidR="009675E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1.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E8519B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граммного обеспечения для отдела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делам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 и ЧС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дминистрации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Хомутовского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Администрация </w:t>
            </w:r>
            <w:r w:rsidR="005A564A" w:rsidRPr="00A7176F">
              <w:rPr>
                <w:rFonts w:ascii="Times New Roman" w:hAnsi="Times New Roman" w:cs="Times New Roman"/>
              </w:rPr>
              <w:t>Хомутовского</w:t>
            </w:r>
            <w:r w:rsidRPr="00A7176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8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86DA8" w:rsidRPr="00A7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BF0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202</w:t>
            </w:r>
            <w:r w:rsidR="00FA0781">
              <w:rPr>
                <w:rFonts w:ascii="Times New Roman" w:hAnsi="Times New Roman" w:cs="Times New Roman"/>
              </w:rPr>
              <w:t>7</w:t>
            </w:r>
            <w:r w:rsidRPr="00A717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Обеспечение деятельности отдела ГО и ЧС администрации </w:t>
            </w:r>
            <w:r w:rsidR="00035008" w:rsidRPr="00A7176F">
              <w:rPr>
                <w:rFonts w:ascii="Times New Roman" w:hAnsi="Times New Roman" w:cs="Times New Roman"/>
              </w:rPr>
              <w:t>Хомутовского</w:t>
            </w:r>
            <w:r w:rsidRPr="00A7176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организаций работ отдела ГО и ЧС по выполнению мероприятий в области ГО и ЗНТ в районе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035008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отдела ГО и ЧС для выполнения мероприятий ГО и ЧС, анализа происшествии и ЧС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A7176F">
              <w:rPr>
                <w:sz w:val="20"/>
                <w:szCs w:val="20"/>
              </w:rPr>
              <w:t xml:space="preserve"> мероприятие 1.1.2. Оснащение оперативной группы КЧС и ОПБ Администрации района необходимым оборудованием и имуществом.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FA0781">
            <w:pPr>
              <w:rPr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9F7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передача данных с места происшествии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Снижение уровня организаций работы оперативной группы КЧС и ОПБ  при происшествиях и ЧС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оперативной группы при происшествии и ЧС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1.1.3.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Приоб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ретение средств индивидуальной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защиты, приборов радиационной, химической разведки и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контроля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 xml:space="preserve">Администрации поселений Хомутовского </w:t>
            </w:r>
            <w:r w:rsidRPr="00A7176F"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9F7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защиты населения от средств поражающего 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Отсутствие средств </w:t>
            </w:r>
            <w:r w:rsidRPr="001B1366">
              <w:rPr>
                <w:rFonts w:ascii="Times New Roman" w:hAnsi="Times New Roman" w:cs="Times New Roman"/>
                <w:lang w:eastAsia="en-US"/>
              </w:rPr>
              <w:t xml:space="preserve">индивидуальной  защиты, приборов </w:t>
            </w:r>
            <w:r w:rsidRPr="001B1366">
              <w:rPr>
                <w:rFonts w:ascii="Times New Roman" w:hAnsi="Times New Roman" w:cs="Times New Roman"/>
                <w:lang w:eastAsia="en-US"/>
              </w:rPr>
              <w:lastRenderedPageBreak/>
              <w:t>радиационной, химической разведки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lastRenderedPageBreak/>
              <w:t xml:space="preserve">Снижение числа погибших при нанесении противником </w:t>
            </w:r>
            <w:r w:rsidRPr="00035008">
              <w:rPr>
                <w:rFonts w:ascii="Times New Roman" w:hAnsi="Times New Roman" w:cs="Times New Roman"/>
              </w:rPr>
              <w:lastRenderedPageBreak/>
              <w:t>ракетных ударов с применением оружия массового поражения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1.1.4.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по заблаговременной подготовке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безопасных районов (объектов)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Подготовка</w:t>
            </w:r>
            <w:r w:rsidR="009F72D2">
              <w:rPr>
                <w:rFonts w:ascii="Times New Roman" w:hAnsi="Times New Roman" w:cs="Times New Roman"/>
              </w:rPr>
              <w:t xml:space="preserve"> объектов для защиты населения </w:t>
            </w:r>
            <w:r w:rsidRPr="00A7176F">
              <w:rPr>
                <w:rFonts w:ascii="Times New Roman" w:hAnsi="Times New Roman" w:cs="Times New Roman"/>
              </w:rPr>
              <w:t>и</w:t>
            </w:r>
            <w:r w:rsidR="009F72D2">
              <w:rPr>
                <w:rFonts w:ascii="Times New Roman" w:hAnsi="Times New Roman" w:cs="Times New Roman"/>
              </w:rPr>
              <w:t xml:space="preserve"> </w:t>
            </w:r>
            <w:r w:rsidRPr="00A7176F">
              <w:rPr>
                <w:rFonts w:ascii="Times New Roman" w:hAnsi="Times New Roman" w:cs="Times New Roman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Не заблаговременная подготовка мест </w:t>
            </w:r>
            <w:r w:rsidRPr="001B1366">
              <w:rPr>
                <w:rFonts w:ascii="Times New Roman" w:hAnsi="Times New Roman" w:cs="Times New Roman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Снижение числа погибших при ведении военных действии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1.1.5.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Финансовое обеспечение мероприятий для ликвидации ЧС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Отсутствие возможности обеспечения мероприятий для ликвидации ЧС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Ликвидация последствий</w:t>
            </w:r>
            <w:r w:rsidRPr="00035008">
              <w:rPr>
                <w:rFonts w:ascii="Times New Roman" w:hAnsi="Times New Roman" w:cs="Times New Roman"/>
                <w:lang w:eastAsia="en-US"/>
              </w:rPr>
              <w:t xml:space="preserve"> ЧС и пожаров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6</w:t>
            </w:r>
          </w:p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1.1.6.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Повышение знания и навыков </w:t>
            </w:r>
            <w:r w:rsidR="00A7176F" w:rsidRPr="00A7176F">
              <w:rPr>
                <w:rFonts w:ascii="Times New Roman" w:hAnsi="Times New Roman" w:cs="Times New Roman"/>
                <w:lang w:eastAsia="en-US"/>
              </w:rPr>
              <w:t>должностных лиц и специа</w:t>
            </w:r>
            <w:r w:rsidRPr="00A7176F">
              <w:rPr>
                <w:rFonts w:ascii="Times New Roman" w:hAnsi="Times New Roman" w:cs="Times New Roman"/>
                <w:lang w:eastAsia="en-US"/>
              </w:rPr>
              <w:t>листов ГО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Отсутствие знаний  и навыков </w:t>
            </w:r>
            <w:r w:rsidRPr="001B1366">
              <w:rPr>
                <w:rFonts w:ascii="Times New Roman" w:hAnsi="Times New Roman" w:cs="Times New Roman"/>
                <w:lang w:eastAsia="en-US"/>
              </w:rPr>
              <w:t>должностных лиц муниципальных образований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Увеличение доли муниципальных работников</w:t>
            </w:r>
            <w:r>
              <w:rPr>
                <w:rFonts w:ascii="Times New Roman" w:hAnsi="Times New Roman" w:cs="Times New Roman"/>
              </w:rPr>
              <w:t>,</w:t>
            </w:r>
            <w:r w:rsidRPr="00035008">
              <w:rPr>
                <w:rFonts w:ascii="Times New Roman" w:hAnsi="Times New Roman" w:cs="Times New Roman"/>
              </w:rPr>
              <w:t xml:space="preserve">  обученных в вопросах по ГО и ЧС в </w:t>
            </w:r>
            <w:r>
              <w:rPr>
                <w:rFonts w:ascii="Times New Roman" w:hAnsi="Times New Roman" w:cs="Times New Roman"/>
              </w:rPr>
              <w:t>Хомуто</w:t>
            </w:r>
            <w:r w:rsidRPr="00035008">
              <w:rPr>
                <w:rFonts w:ascii="Times New Roman" w:hAnsi="Times New Roman" w:cs="Times New Roman"/>
              </w:rPr>
              <w:t>вском районе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1.1.7.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Выполнение мероприятий по безаварийному пропуску паводковых вод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безаварийному пропуску паводковых вод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Сокращение материального ущерба от паводка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1.1.8.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тивопожарного водоснабжения населённых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пунктов (в составе проек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водоснабжения) и оборудованных подъездов к водоисточникам (пирсов)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 xml:space="preserve">Администрации поселений Хомутовского района Курской </w:t>
            </w:r>
            <w:r w:rsidRPr="00A7176F"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Обеспечение беспрепятственного забора воды для тушения пожаров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Не выполнение мероприятий по обеспечению первичных мер </w:t>
            </w:r>
            <w:r w:rsidRPr="001B1366">
              <w:rPr>
                <w:rFonts w:ascii="Times New Roman" w:hAnsi="Times New Roman" w:cs="Times New Roman"/>
              </w:rPr>
              <w:lastRenderedPageBreak/>
              <w:t>пожарной безопасности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lastRenderedPageBreak/>
              <w:t xml:space="preserve">Снижение числа пострадавших и погибших на пожарах 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1.1.9.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ликвидации и локализации пожаров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первичных мер пожарной безопасности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 xml:space="preserve">Снижение числа пострадавших и погибших на пожарах 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7176F">
              <w:rPr>
                <w:rFonts w:ascii="Times New Roman" w:hAnsi="Times New Roman"/>
                <w:szCs w:val="20"/>
              </w:rPr>
              <w:t xml:space="preserve"> мероприятие 1.1.10. </w:t>
            </w:r>
            <w:r w:rsidRPr="00A7176F">
              <w:rPr>
                <w:rFonts w:ascii="Times New Roman" w:hAnsi="Times New Roman"/>
                <w:szCs w:val="20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>Снижение числа погибших на водных объектах</w:t>
            </w:r>
          </w:p>
        </w:tc>
      </w:tr>
      <w:tr w:rsidR="009675E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0D0638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</w:t>
            </w:r>
            <w:r w:rsidR="000D0638" w:rsidRPr="00A7176F">
              <w:rPr>
                <w:rFonts w:ascii="Times New Roman" w:hAnsi="Times New Roman" w:cs="Times New Roman"/>
              </w:rPr>
              <w:t>1</w:t>
            </w:r>
            <w:r w:rsidRPr="00A71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0D063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</w:t>
            </w:r>
            <w:r w:rsidR="00E8519B" w:rsidRPr="00A717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638" w:rsidRPr="00A7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муниципальныхпляжей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Администрации поселений </w:t>
            </w:r>
            <w:r w:rsidR="000D0638" w:rsidRPr="00A7176F">
              <w:rPr>
                <w:rFonts w:ascii="Times New Roman" w:hAnsi="Times New Roman" w:cs="Times New Roman"/>
              </w:rPr>
              <w:t>Хомут</w:t>
            </w:r>
            <w:r w:rsidRPr="00A7176F">
              <w:rPr>
                <w:rFonts w:ascii="Times New Roman" w:hAnsi="Times New Roman" w:cs="Times New Roman"/>
              </w:rPr>
              <w:t>овского района Курской области</w:t>
            </w:r>
          </w:p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0638" w:rsidRPr="00A7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BF0535" w:rsidP="00FA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75EB"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4C62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1.1.12. </w:t>
            </w: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Организация работы внештатных общественных инспекторов по обеспечению безопасности людей на водных объектах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ED5D10" w:rsidP="00FA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1B1366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1B4C62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1.1.13. Выполнение работ по расчету вероятного вреда, который может быть причинен жизни, здоровью 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лиц, имуществу физических и юридических лиц в результате аварии на двух ГТС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 xml:space="preserve">Администрации поселений Хомутовского </w:t>
            </w:r>
            <w:r w:rsidRPr="00A7176F"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</w:p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ED5D10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Обеспечение безопасности людей на водных объектах </w:t>
            </w:r>
            <w:r w:rsidRPr="00A7176F">
              <w:rPr>
                <w:rFonts w:ascii="Times New Roman" w:hAnsi="Times New Roman" w:cs="Times New Roman"/>
              </w:rPr>
              <w:lastRenderedPageBreak/>
              <w:t>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1B1366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lastRenderedPageBreak/>
              <w:t xml:space="preserve">Не выполнение мероприятий по обеспечению </w:t>
            </w:r>
            <w:r w:rsidRPr="001B1366">
              <w:rPr>
                <w:rFonts w:ascii="Times New Roman" w:hAnsi="Times New Roman" w:cs="Times New Roman"/>
              </w:rPr>
              <w:lastRenderedPageBreak/>
              <w:t>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1B4C62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lastRenderedPageBreak/>
              <w:t>Снижение числа  погибших на водных объектах</w:t>
            </w:r>
          </w:p>
        </w:tc>
      </w:tr>
      <w:tr w:rsidR="00FC0666" w:rsidRPr="00B1259D" w:rsidTr="009F72D2"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Подпрограмма 2  «Построение и развитие аппаратно-программного комплекса «Безопасный город» на территории Хомутовского района Курской области ».</w:t>
            </w:r>
          </w:p>
        </w:tc>
      </w:tr>
      <w:tr w:rsidR="00FC0666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и развитие </w:t>
            </w:r>
            <w:r w:rsidR="009F72D2">
              <w:rPr>
                <w:rFonts w:ascii="Times New Roman" w:hAnsi="Times New Roman" w:cs="Times New Roman"/>
                <w:sz w:val="20"/>
                <w:szCs w:val="20"/>
              </w:rPr>
              <w:t>аппаратно-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FA0781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создание АПК «Безопасный город» на территории Хомутовского рай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>она Курской области; снижение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ситуаций, пожаров,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происшествий на водных объектах; снижение  количества населения, погибшего в чрезвычайных ситуациях на воде; снижение количества населения, пострадавшего в чрезвычайных ситуациях; снижение материального  ущерба при чрезвычайных ситуациях; </w:t>
            </w:r>
          </w:p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снижение числа  преступлений, совершенных на улицах и в других общественных местах;</w:t>
            </w:r>
          </w:p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уменьшение  социального риска.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6858FF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6858FF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основного мероприятия  оказывает непосредственное влияние на выполнение целевых показателей (индикаторов) </w:t>
            </w:r>
            <w:r w:rsidRPr="0068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1-6</w:t>
            </w:r>
          </w:p>
        </w:tc>
      </w:tr>
    </w:tbl>
    <w:p w:rsidR="009675EB" w:rsidRPr="00B1259D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F52629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0759FF" w:rsidRPr="000759FF">
        <w:rPr>
          <w:rFonts w:ascii="Times New Roman" w:hAnsi="Times New Roman"/>
          <w:sz w:val="24"/>
          <w:szCs w:val="24"/>
        </w:rPr>
        <w:t>риложение №3</w:t>
      </w:r>
    </w:p>
    <w:p w:rsidR="000759FF" w:rsidRPr="00A7176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отчрезвычайных ситуаций, обеспечения пожарнойбезопасности и безопасности людей на водных объектах</w:t>
      </w:r>
      <w:r w:rsidR="009F72D2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759FF" w:rsidRDefault="000759FF" w:rsidP="00075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2D2" w:rsidRPr="000759FF" w:rsidRDefault="009F72D2" w:rsidP="00075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9FF" w:rsidRPr="00A7176F" w:rsidRDefault="000759FF" w:rsidP="009F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0759FF" w:rsidRPr="00A7176F" w:rsidRDefault="000759FF" w:rsidP="009F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176F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  <w:r w:rsidRPr="00A7176F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 Хомутовского района и областного бюджета)</w:t>
      </w:r>
    </w:p>
    <w:p w:rsidR="000759FF" w:rsidRPr="000759FF" w:rsidRDefault="000759FF" w:rsidP="0007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402"/>
        <w:gridCol w:w="1701"/>
        <w:gridCol w:w="851"/>
        <w:gridCol w:w="850"/>
        <w:gridCol w:w="992"/>
        <w:gridCol w:w="709"/>
        <w:gridCol w:w="992"/>
        <w:gridCol w:w="992"/>
        <w:gridCol w:w="992"/>
        <w:gridCol w:w="992"/>
        <w:gridCol w:w="992"/>
        <w:gridCol w:w="710"/>
      </w:tblGrid>
      <w:tr w:rsidR="000759FF" w:rsidRPr="000759FF" w:rsidTr="00A7176F">
        <w:trPr>
          <w:tblHeader/>
        </w:trPr>
        <w:tc>
          <w:tcPr>
            <w:tcW w:w="993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072" w:type="dxa"/>
            <w:gridSpan w:val="10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759FF" w:rsidRPr="000759FF" w:rsidTr="00A7176F">
        <w:trPr>
          <w:tblHeader/>
        </w:trPr>
        <w:tc>
          <w:tcPr>
            <w:tcW w:w="993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850" w:type="dxa"/>
          </w:tcPr>
          <w:p w:rsidR="000759FF" w:rsidRPr="000759FF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759FF" w:rsidRPr="000759FF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759FF"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59FF" w:rsidRPr="000759FF" w:rsidRDefault="00606E35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0759FF" w:rsidTr="00A7176F">
        <w:trPr>
          <w:tblHeader/>
        </w:trPr>
        <w:tc>
          <w:tcPr>
            <w:tcW w:w="993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06E35" w:rsidRPr="000759FF" w:rsidTr="00A7176F">
        <w:trPr>
          <w:trHeight w:val="242"/>
        </w:trPr>
        <w:tc>
          <w:tcPr>
            <w:tcW w:w="993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Хомутовского района Курской области 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</w:t>
            </w:r>
            <w:r w:rsidR="00F52629" w:rsidRPr="000759FF">
              <w:rPr>
                <w:rFonts w:ascii="Times New Roman" w:hAnsi="Times New Roman" w:cs="Times New Roman"/>
                <w:sz w:val="20"/>
                <w:szCs w:val="20"/>
              </w:rPr>
              <w:t>области»</w:t>
            </w:r>
          </w:p>
        </w:tc>
        <w:tc>
          <w:tcPr>
            <w:tcW w:w="170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9F72D2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052092"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9081,529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F52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06E35" w:rsidRPr="000759FF" w:rsidRDefault="00F52629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</w:t>
            </w:r>
            <w:r w:rsidR="00606E35"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1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9F72D2" w:rsidRDefault="00BF05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52092" w:rsidRPr="009F72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9081,529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650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547"/>
        </w:trPr>
        <w:tc>
          <w:tcPr>
            <w:tcW w:w="993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Подпрограмма1 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безопасности, населения от чрезвычайных </w:t>
            </w:r>
            <w:r w:rsidR="00F52629" w:rsidRPr="000759FF">
              <w:rPr>
                <w:rFonts w:ascii="Times New Roman" w:hAnsi="Times New Roman" w:cs="Times New Roman"/>
                <w:sz w:val="20"/>
                <w:szCs w:val="20"/>
              </w:rPr>
              <w:t>ситуаций природного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и техногенного характера, пожаров, происшествий на водных объектах»</w:t>
            </w:r>
          </w:p>
        </w:tc>
        <w:tc>
          <w:tcPr>
            <w:tcW w:w="170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555,728</w:t>
            </w:r>
          </w:p>
        </w:tc>
        <w:tc>
          <w:tcPr>
            <w:tcW w:w="992" w:type="dxa"/>
            <w:vAlign w:val="center"/>
          </w:tcPr>
          <w:p w:rsidR="00606E35" w:rsidRPr="009F72D2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052092"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9F72D2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702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0759FF" w:rsidRDefault="00F5262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Хомутовского</w:t>
            </w:r>
            <w:r w:rsidR="00606E35"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Курской </w:t>
            </w:r>
            <w:r w:rsidR="00606E35"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555,</w:t>
            </w:r>
            <w:r w:rsidR="00052092" w:rsidRPr="009F72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BF05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52092" w:rsidRPr="009F72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52092"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F5262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F5262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706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9F72D2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52629" w:rsidRPr="000759FF" w:rsidTr="00D64EF3">
        <w:trPr>
          <w:trHeight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629" w:rsidRPr="000759FF" w:rsidRDefault="00F52629" w:rsidP="00F52629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629" w:rsidRPr="000759FF" w:rsidRDefault="00F52629" w:rsidP="00F526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2629" w:rsidRPr="000759FF" w:rsidRDefault="00F52629" w:rsidP="00F5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555,728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11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Мероприятие: Проведение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водоснабжения) и оборудованных подъездов к водоисточникам (пирсов)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 xml:space="preserve">Оборудование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31D39"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0759FF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06E35"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6E35"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Мероприятие: Приобретение средств связи, ЭВТ,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граммного обеспечения для отдела по делам ГО и ЧС Администрации Хомутовского района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Мероприятие: Оснащение оперативной группы КЧС и ОПБ Администрации района необходимым оборудованием и 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имуществом.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поселении Хомутовского района Курской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2092" w:rsidRPr="000759FF" w:rsidTr="00A7176F">
        <w:trPr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F1577" w:rsidRPr="000759FF" w:rsidTr="00A7176F">
        <w:trPr>
          <w:trHeight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77" w:rsidRPr="000759FF" w:rsidRDefault="008F1577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77" w:rsidRPr="001B1366" w:rsidRDefault="008F1577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«Мероприятие: Создание и пополнение резерва финансовых ресурсов для ликвидации ЧС, а также выполнение, а также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последствий, связанных с СВО.</w:t>
            </w:r>
          </w:p>
        </w:tc>
        <w:tc>
          <w:tcPr>
            <w:tcW w:w="1701" w:type="dxa"/>
            <w:shd w:val="clear" w:color="auto" w:fill="auto"/>
          </w:tcPr>
          <w:p w:rsidR="008F1577" w:rsidRPr="000759FF" w:rsidRDefault="008F157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 Хомутовского района Курской области</w:t>
            </w:r>
          </w:p>
          <w:p w:rsidR="008F1577" w:rsidRPr="000759FF" w:rsidRDefault="008F157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0759FF" w:rsidRDefault="00606E35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первоочередного жизнеобеспечения населения в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ситуациях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E35" w:rsidRPr="000759FF" w:rsidTr="00A7176F">
        <w:trPr>
          <w:trHeight w:val="1528"/>
        </w:trPr>
        <w:tc>
          <w:tcPr>
            <w:tcW w:w="993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402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«Построение и </w:t>
            </w:r>
            <w:r w:rsidR="00052092" w:rsidRPr="000759FF">
              <w:rPr>
                <w:rFonts w:ascii="Times New Roman" w:hAnsi="Times New Roman" w:cs="Times New Roman"/>
                <w:sz w:val="20"/>
                <w:szCs w:val="20"/>
              </w:rPr>
              <w:t>развитие аппаратно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программного комплекса «Безопасный город» на территории Хомутовского района Курской </w:t>
            </w:r>
            <w:r w:rsidR="00052092" w:rsidRPr="000759FF">
              <w:rPr>
                <w:rFonts w:ascii="Times New Roman" w:hAnsi="Times New Roman" w:cs="Times New Roman"/>
                <w:sz w:val="20"/>
                <w:szCs w:val="20"/>
              </w:rPr>
              <w:t>области»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E35" w:rsidRPr="000759FF" w:rsidTr="00A7176F">
        <w:trPr>
          <w:trHeight w:val="1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0759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E35" w:rsidRPr="009F72D2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E35" w:rsidRPr="000759FF" w:rsidTr="00A7176F">
        <w:trPr>
          <w:trHeight w:val="1554"/>
        </w:trPr>
        <w:tc>
          <w:tcPr>
            <w:tcW w:w="993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3402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по построению и развитию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4EF3" w:rsidRPr="000759FF" w:rsidTr="00A7176F">
        <w:trPr>
          <w:trHeight w:val="1554"/>
        </w:trPr>
        <w:tc>
          <w:tcPr>
            <w:tcW w:w="993" w:type="dxa"/>
            <w:shd w:val="clear" w:color="auto" w:fill="auto"/>
          </w:tcPr>
          <w:p w:rsidR="00D64EF3" w:rsidRPr="000759FF" w:rsidRDefault="00D64EF3" w:rsidP="00D64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64EF3" w:rsidRPr="000759FF" w:rsidRDefault="00D64EF3" w:rsidP="00D64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 xml:space="preserve">озданием (развитием)муниципальных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втоматизированныхсистем централизованногооповещения населения Курской области</w:t>
            </w:r>
          </w:p>
        </w:tc>
        <w:tc>
          <w:tcPr>
            <w:tcW w:w="1701" w:type="dxa"/>
            <w:shd w:val="clear" w:color="auto" w:fill="auto"/>
          </w:tcPr>
          <w:p w:rsidR="00D64EF3" w:rsidRPr="000759FF" w:rsidRDefault="00D64EF3" w:rsidP="00D64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EF3" w:rsidRPr="009F72D2" w:rsidRDefault="00D64EF3" w:rsidP="00D64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4EF3" w:rsidRPr="009F72D2" w:rsidRDefault="00D64EF3" w:rsidP="00D64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EF3" w:rsidRPr="009F72D2" w:rsidRDefault="00D64EF3" w:rsidP="00D64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A7176F" w:rsidRDefault="00A7176F">
      <w:pPr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>Приложение №4</w:t>
      </w:r>
    </w:p>
    <w:p w:rsidR="000759FF" w:rsidRPr="009F72D2" w:rsidRDefault="000759FF" w:rsidP="009F72D2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9F72D2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  <w:r w:rsidR="00E31D39" w:rsidRPr="000759FF">
        <w:rPr>
          <w:rFonts w:ascii="Times New Roman" w:hAnsi="Times New Roman" w:cs="Times New Roman"/>
          <w:sz w:val="24"/>
          <w:szCs w:val="24"/>
        </w:rPr>
        <w:t>обеспечения пожарной</w:t>
      </w:r>
      <w:r w:rsidR="009F72D2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9F72D2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F72D2" w:rsidRPr="000759FF" w:rsidRDefault="009F72D2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FF" w:rsidRDefault="000759FF" w:rsidP="009F72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«Защита </w:t>
      </w:r>
      <w:r w:rsidR="00E31D39" w:rsidRPr="00A7176F">
        <w:rPr>
          <w:rFonts w:ascii="Times New Roman" w:hAnsi="Times New Roman" w:cs="Times New Roman"/>
          <w:b/>
          <w:sz w:val="28"/>
          <w:szCs w:val="28"/>
        </w:rPr>
        <w:t>населения и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территории от чрезвычайных ситуаций, обеспечения пожарной безопасности и безопасности </w:t>
      </w:r>
      <w:r w:rsidR="00E31D39" w:rsidRPr="00A7176F">
        <w:rPr>
          <w:rFonts w:ascii="Times New Roman" w:hAnsi="Times New Roman" w:cs="Times New Roman"/>
          <w:b/>
          <w:sz w:val="28"/>
          <w:szCs w:val="28"/>
        </w:rPr>
        <w:t>людей на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водных объектах в Хомутовском районе Курской области»</w:t>
      </w:r>
    </w:p>
    <w:p w:rsidR="00A7176F" w:rsidRPr="00A7176F" w:rsidRDefault="00A7176F" w:rsidP="00A717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1559"/>
        <w:gridCol w:w="850"/>
        <w:gridCol w:w="993"/>
        <w:gridCol w:w="992"/>
        <w:gridCol w:w="992"/>
        <w:gridCol w:w="992"/>
        <w:gridCol w:w="851"/>
        <w:gridCol w:w="992"/>
        <w:gridCol w:w="851"/>
        <w:gridCol w:w="708"/>
        <w:gridCol w:w="993"/>
      </w:tblGrid>
      <w:tr w:rsidR="000759FF" w:rsidRPr="000759FF" w:rsidTr="00A7176F">
        <w:trPr>
          <w:tblHeader/>
        </w:trPr>
        <w:tc>
          <w:tcPr>
            <w:tcW w:w="1418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214" w:type="dxa"/>
            <w:gridSpan w:val="10"/>
            <w:shd w:val="clear" w:color="auto" w:fill="auto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759FF" w:rsidRPr="000759FF" w:rsidTr="00092D9C">
        <w:trPr>
          <w:tblHeader/>
        </w:trPr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993" w:type="dxa"/>
            <w:shd w:val="clear" w:color="auto" w:fill="auto"/>
          </w:tcPr>
          <w:p w:rsidR="000759FF" w:rsidRPr="000759FF" w:rsidRDefault="00E31D39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0759FF" w:rsidRPr="000759FF" w:rsidRDefault="000759FF" w:rsidP="00E3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0759FF" w:rsidTr="00092D9C">
        <w:trPr>
          <w:tblHeader/>
        </w:trPr>
        <w:tc>
          <w:tcPr>
            <w:tcW w:w="1418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59FF" w:rsidRPr="000759FF" w:rsidTr="00092D9C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Хомутовского района Курской области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59FF" w:rsidRPr="000759FF" w:rsidRDefault="000759FF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A7176F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территории от чрезвычайных ситуаций, обеспечения пожарной безопасности и безопасности людей  на водных объектах в Хомутовском районе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  <w:r w:rsidR="000759FF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759FF" w:rsidRPr="00A7176F" w:rsidRDefault="00D64EF3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9081,529</w:t>
            </w:r>
          </w:p>
        </w:tc>
        <w:tc>
          <w:tcPr>
            <w:tcW w:w="851" w:type="dxa"/>
            <w:vAlign w:val="center"/>
          </w:tcPr>
          <w:p w:rsidR="000759FF" w:rsidRPr="00A7176F" w:rsidRDefault="00D64EF3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708" w:type="dxa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0759FF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759FF" w:rsidRPr="00A7176F" w:rsidRDefault="000759FF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59FF" w:rsidRPr="000759FF" w:rsidTr="00092D9C">
        <w:trPr>
          <w:trHeight w:val="238"/>
        </w:trPr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0759FF" w:rsidTr="00092D9C"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A7176F" w:rsidRDefault="00631AAD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  <w:tc>
          <w:tcPr>
            <w:tcW w:w="851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631AAD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261,529</w:t>
            </w:r>
          </w:p>
        </w:tc>
        <w:tc>
          <w:tcPr>
            <w:tcW w:w="851" w:type="dxa"/>
            <w:vAlign w:val="center"/>
          </w:tcPr>
          <w:p w:rsidR="00E31D39" w:rsidRPr="00A7176F" w:rsidRDefault="00D64EF3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30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комплексной безопасности, населения от чрезвычайных ситуаций 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природного и техногенного характера, пожаров, происшествий на водных объектах»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E31D39" w:rsidRPr="00A7176F" w:rsidRDefault="00D64EF3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</w:t>
            </w:r>
            <w:r w:rsidR="00A7176F">
              <w:rPr>
                <w:rFonts w:ascii="Times New Roman" w:hAnsi="Times New Roman" w:cs="Times New Roman"/>
                <w:sz w:val="20"/>
                <w:szCs w:val="20"/>
              </w:rPr>
              <w:t xml:space="preserve">ебований пожарной безопасности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правил поведения на водных объектах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E31D39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защите населения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E31D39" w:rsidRPr="00631AAD" w:rsidRDefault="00AC2DFF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113300" w:history="1">
              <w:r w:rsidR="00E31D39" w:rsidRPr="00631AAD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Подпрограмма </w:t>
              </w:r>
            </w:hyperlink>
            <w:r w:rsidR="00E31D39" w:rsidRPr="0063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«Построение и развитие аппаратно-программного комплекса «Безопасный город»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9071,529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8820,00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251,529</w:t>
            </w:r>
          </w:p>
        </w:tc>
        <w:tc>
          <w:tcPr>
            <w:tcW w:w="851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92D9C">
              <w:rPr>
                <w:rFonts w:ascii="Times New Roman" w:hAnsi="Times New Roman" w:cs="Times New Roman"/>
                <w:sz w:val="20"/>
                <w:szCs w:val="20"/>
              </w:rPr>
              <w:t>остроение и развитие аппаратно-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9070,529</w:t>
            </w:r>
          </w:p>
        </w:tc>
        <w:tc>
          <w:tcPr>
            <w:tcW w:w="851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01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251,52</w:t>
            </w:r>
          </w:p>
        </w:tc>
        <w:tc>
          <w:tcPr>
            <w:tcW w:w="851" w:type="dxa"/>
            <w:vAlign w:val="center"/>
          </w:tcPr>
          <w:p w:rsidR="00E31D39" w:rsidRPr="00A7176F" w:rsidRDefault="0063001B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  <w:bookmarkStart w:id="25" w:name="_GoBack"/>
            <w:bookmarkEnd w:id="25"/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9FF" w:rsidRPr="000759FF" w:rsidRDefault="000759FF" w:rsidP="0007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/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sectPr w:rsidR="00FC0666" w:rsidSect="00231439">
      <w:headerReference w:type="default" r:id="rId17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98" w:rsidRDefault="000D2598" w:rsidP="00447D83">
      <w:pPr>
        <w:spacing w:after="0" w:line="240" w:lineRule="auto"/>
      </w:pPr>
      <w:r>
        <w:separator/>
      </w:r>
    </w:p>
  </w:endnote>
  <w:endnote w:type="continuationSeparator" w:id="1">
    <w:p w:rsidR="000D2598" w:rsidRDefault="000D2598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98" w:rsidRDefault="000D2598" w:rsidP="00447D83">
      <w:pPr>
        <w:spacing w:after="0" w:line="240" w:lineRule="auto"/>
      </w:pPr>
      <w:r>
        <w:separator/>
      </w:r>
    </w:p>
  </w:footnote>
  <w:footnote w:type="continuationSeparator" w:id="1">
    <w:p w:rsidR="000D2598" w:rsidRDefault="000D2598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609"/>
      <w:docPartObj>
        <w:docPartGallery w:val="Page Numbers (Top of Page)"/>
        <w:docPartUnique/>
      </w:docPartObj>
    </w:sdtPr>
    <w:sdtContent>
      <w:p w:rsidR="004F4D0D" w:rsidRDefault="004F4D0D">
        <w:pPr>
          <w:pStyle w:val="af9"/>
          <w:jc w:val="center"/>
        </w:pPr>
        <w:fldSimple w:instr=" PAGE   \* MERGEFORMAT ">
          <w:r w:rsidR="009F72D2">
            <w:rPr>
              <w:noProof/>
            </w:rPr>
            <w:t>38</w:t>
          </w:r>
        </w:fldSimple>
      </w:p>
    </w:sdtContent>
  </w:sdt>
  <w:p w:rsidR="004F4D0D" w:rsidRDefault="004F4D0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0D" w:rsidRDefault="004F4D0D">
    <w:pPr>
      <w:pStyle w:val="af9"/>
      <w:jc w:val="center"/>
    </w:pPr>
    <w:fldSimple w:instr="PAGE   \* MERGEFORMAT">
      <w:r w:rsidR="00092D9C">
        <w:rPr>
          <w:noProof/>
        </w:rPr>
        <w:t>53</w:t>
      </w:r>
    </w:fldSimple>
  </w:p>
  <w:p w:rsidR="004F4D0D" w:rsidRDefault="004F4D0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3378F"/>
    <w:rsid w:val="00035008"/>
    <w:rsid w:val="00043E75"/>
    <w:rsid w:val="00046878"/>
    <w:rsid w:val="00047FBF"/>
    <w:rsid w:val="00052092"/>
    <w:rsid w:val="000759FF"/>
    <w:rsid w:val="0008047E"/>
    <w:rsid w:val="00085D0E"/>
    <w:rsid w:val="00092D9C"/>
    <w:rsid w:val="00095488"/>
    <w:rsid w:val="000A3C49"/>
    <w:rsid w:val="000D0638"/>
    <w:rsid w:val="000D2598"/>
    <w:rsid w:val="000E2BE6"/>
    <w:rsid w:val="00100760"/>
    <w:rsid w:val="00102CDA"/>
    <w:rsid w:val="0010449B"/>
    <w:rsid w:val="00121E4C"/>
    <w:rsid w:val="00141099"/>
    <w:rsid w:val="00144A3C"/>
    <w:rsid w:val="0014582C"/>
    <w:rsid w:val="00174FC9"/>
    <w:rsid w:val="001755A5"/>
    <w:rsid w:val="001768E2"/>
    <w:rsid w:val="00185C83"/>
    <w:rsid w:val="001B1366"/>
    <w:rsid w:val="001B1F5D"/>
    <w:rsid w:val="001B4C62"/>
    <w:rsid w:val="001C39F5"/>
    <w:rsid w:val="001C73B7"/>
    <w:rsid w:val="001E75C3"/>
    <w:rsid w:val="002005C8"/>
    <w:rsid w:val="00205117"/>
    <w:rsid w:val="00231439"/>
    <w:rsid w:val="00236FB0"/>
    <w:rsid w:val="00297C6A"/>
    <w:rsid w:val="002A0536"/>
    <w:rsid w:val="002A5915"/>
    <w:rsid w:val="002B12A3"/>
    <w:rsid w:val="002B2BF9"/>
    <w:rsid w:val="002C02C2"/>
    <w:rsid w:val="002C4AD7"/>
    <w:rsid w:val="002C6FB1"/>
    <w:rsid w:val="002E0EAB"/>
    <w:rsid w:val="002E4F29"/>
    <w:rsid w:val="002F6BE7"/>
    <w:rsid w:val="00315FEE"/>
    <w:rsid w:val="00327A5E"/>
    <w:rsid w:val="00340B40"/>
    <w:rsid w:val="00343D21"/>
    <w:rsid w:val="00352671"/>
    <w:rsid w:val="00362BFB"/>
    <w:rsid w:val="00365198"/>
    <w:rsid w:val="00365E83"/>
    <w:rsid w:val="00375712"/>
    <w:rsid w:val="00380BC3"/>
    <w:rsid w:val="00380D7F"/>
    <w:rsid w:val="00390055"/>
    <w:rsid w:val="003922D9"/>
    <w:rsid w:val="003D0501"/>
    <w:rsid w:val="003D4F29"/>
    <w:rsid w:val="003F1857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90694"/>
    <w:rsid w:val="004951F6"/>
    <w:rsid w:val="004A1690"/>
    <w:rsid w:val="004A4638"/>
    <w:rsid w:val="004B35EB"/>
    <w:rsid w:val="004D1E4D"/>
    <w:rsid w:val="004E61C4"/>
    <w:rsid w:val="004E7F91"/>
    <w:rsid w:val="004F4D0D"/>
    <w:rsid w:val="00516128"/>
    <w:rsid w:val="00516BE2"/>
    <w:rsid w:val="0052506D"/>
    <w:rsid w:val="00530B00"/>
    <w:rsid w:val="00542AD2"/>
    <w:rsid w:val="00543210"/>
    <w:rsid w:val="0055513F"/>
    <w:rsid w:val="00570379"/>
    <w:rsid w:val="0057688B"/>
    <w:rsid w:val="005773FB"/>
    <w:rsid w:val="005835FF"/>
    <w:rsid w:val="005A564A"/>
    <w:rsid w:val="005B6234"/>
    <w:rsid w:val="005D14A2"/>
    <w:rsid w:val="005E132B"/>
    <w:rsid w:val="005E4581"/>
    <w:rsid w:val="005E6203"/>
    <w:rsid w:val="00606810"/>
    <w:rsid w:val="00606E35"/>
    <w:rsid w:val="00624930"/>
    <w:rsid w:val="0063001B"/>
    <w:rsid w:val="00631AAD"/>
    <w:rsid w:val="00662B8F"/>
    <w:rsid w:val="00667D0B"/>
    <w:rsid w:val="006832BE"/>
    <w:rsid w:val="006B0D7A"/>
    <w:rsid w:val="006C6C54"/>
    <w:rsid w:val="006D10E7"/>
    <w:rsid w:val="006D23DD"/>
    <w:rsid w:val="006E22E4"/>
    <w:rsid w:val="006E750C"/>
    <w:rsid w:val="006F2B2D"/>
    <w:rsid w:val="00703131"/>
    <w:rsid w:val="0071408D"/>
    <w:rsid w:val="00714576"/>
    <w:rsid w:val="007217CA"/>
    <w:rsid w:val="00733A80"/>
    <w:rsid w:val="007658DC"/>
    <w:rsid w:val="0077014D"/>
    <w:rsid w:val="00771437"/>
    <w:rsid w:val="00791AA1"/>
    <w:rsid w:val="007A261E"/>
    <w:rsid w:val="007A327A"/>
    <w:rsid w:val="007A5C07"/>
    <w:rsid w:val="007B35EE"/>
    <w:rsid w:val="007D29D2"/>
    <w:rsid w:val="007F5958"/>
    <w:rsid w:val="00804586"/>
    <w:rsid w:val="00813D1B"/>
    <w:rsid w:val="008157BE"/>
    <w:rsid w:val="00834580"/>
    <w:rsid w:val="008776A2"/>
    <w:rsid w:val="008A5B15"/>
    <w:rsid w:val="008C0160"/>
    <w:rsid w:val="008D0B62"/>
    <w:rsid w:val="008D5AA4"/>
    <w:rsid w:val="008E64E0"/>
    <w:rsid w:val="008F1577"/>
    <w:rsid w:val="008F65AA"/>
    <w:rsid w:val="00920879"/>
    <w:rsid w:val="0093028B"/>
    <w:rsid w:val="00943630"/>
    <w:rsid w:val="0095090D"/>
    <w:rsid w:val="00955E96"/>
    <w:rsid w:val="009675EB"/>
    <w:rsid w:val="00980DD4"/>
    <w:rsid w:val="009964A2"/>
    <w:rsid w:val="009A2484"/>
    <w:rsid w:val="009A3AA9"/>
    <w:rsid w:val="009D48D6"/>
    <w:rsid w:val="009E2826"/>
    <w:rsid w:val="009E2DBC"/>
    <w:rsid w:val="009F08EA"/>
    <w:rsid w:val="009F0AEB"/>
    <w:rsid w:val="009F72D2"/>
    <w:rsid w:val="00A0154E"/>
    <w:rsid w:val="00A15DE7"/>
    <w:rsid w:val="00A35D34"/>
    <w:rsid w:val="00A4301D"/>
    <w:rsid w:val="00A52635"/>
    <w:rsid w:val="00A62272"/>
    <w:rsid w:val="00A7176F"/>
    <w:rsid w:val="00A75A0F"/>
    <w:rsid w:val="00A94A5E"/>
    <w:rsid w:val="00A95977"/>
    <w:rsid w:val="00AA0E6E"/>
    <w:rsid w:val="00AB40D3"/>
    <w:rsid w:val="00AC2DFF"/>
    <w:rsid w:val="00AD0DB1"/>
    <w:rsid w:val="00AD5530"/>
    <w:rsid w:val="00AE06AD"/>
    <w:rsid w:val="00AE2016"/>
    <w:rsid w:val="00AF0F89"/>
    <w:rsid w:val="00AF5AF0"/>
    <w:rsid w:val="00B25BF0"/>
    <w:rsid w:val="00B44600"/>
    <w:rsid w:val="00B4524E"/>
    <w:rsid w:val="00B64BC5"/>
    <w:rsid w:val="00B673F8"/>
    <w:rsid w:val="00B75755"/>
    <w:rsid w:val="00B92435"/>
    <w:rsid w:val="00B951A8"/>
    <w:rsid w:val="00B96638"/>
    <w:rsid w:val="00BB4B5F"/>
    <w:rsid w:val="00BD7ADF"/>
    <w:rsid w:val="00BF0535"/>
    <w:rsid w:val="00BF3E96"/>
    <w:rsid w:val="00C00241"/>
    <w:rsid w:val="00C103E8"/>
    <w:rsid w:val="00C13553"/>
    <w:rsid w:val="00C13F5B"/>
    <w:rsid w:val="00C32F92"/>
    <w:rsid w:val="00C44A69"/>
    <w:rsid w:val="00C50D83"/>
    <w:rsid w:val="00C54676"/>
    <w:rsid w:val="00C717A1"/>
    <w:rsid w:val="00C8706B"/>
    <w:rsid w:val="00C87496"/>
    <w:rsid w:val="00C92195"/>
    <w:rsid w:val="00C95AF9"/>
    <w:rsid w:val="00C974AC"/>
    <w:rsid w:val="00CC47BC"/>
    <w:rsid w:val="00CC53D5"/>
    <w:rsid w:val="00CD05C5"/>
    <w:rsid w:val="00CD2687"/>
    <w:rsid w:val="00CE1E61"/>
    <w:rsid w:val="00CE255C"/>
    <w:rsid w:val="00D0507C"/>
    <w:rsid w:val="00D3587E"/>
    <w:rsid w:val="00D53712"/>
    <w:rsid w:val="00D64EF3"/>
    <w:rsid w:val="00D74BF3"/>
    <w:rsid w:val="00D82EEB"/>
    <w:rsid w:val="00D86DA8"/>
    <w:rsid w:val="00DA3750"/>
    <w:rsid w:val="00DC1680"/>
    <w:rsid w:val="00DC5531"/>
    <w:rsid w:val="00DE488C"/>
    <w:rsid w:val="00DF0585"/>
    <w:rsid w:val="00DF743B"/>
    <w:rsid w:val="00DF7C3C"/>
    <w:rsid w:val="00E111C6"/>
    <w:rsid w:val="00E17DE8"/>
    <w:rsid w:val="00E246FD"/>
    <w:rsid w:val="00E25761"/>
    <w:rsid w:val="00E31D39"/>
    <w:rsid w:val="00E42340"/>
    <w:rsid w:val="00E6638B"/>
    <w:rsid w:val="00E66DBD"/>
    <w:rsid w:val="00E8519B"/>
    <w:rsid w:val="00E92EF6"/>
    <w:rsid w:val="00E975BF"/>
    <w:rsid w:val="00EA7566"/>
    <w:rsid w:val="00EB123A"/>
    <w:rsid w:val="00EB35A0"/>
    <w:rsid w:val="00EC6693"/>
    <w:rsid w:val="00ED403E"/>
    <w:rsid w:val="00ED5D10"/>
    <w:rsid w:val="00EE0F73"/>
    <w:rsid w:val="00EE4DF7"/>
    <w:rsid w:val="00EE64C6"/>
    <w:rsid w:val="00EE66C6"/>
    <w:rsid w:val="00EF0B56"/>
    <w:rsid w:val="00F11686"/>
    <w:rsid w:val="00F12C36"/>
    <w:rsid w:val="00F12CF1"/>
    <w:rsid w:val="00F26B89"/>
    <w:rsid w:val="00F35501"/>
    <w:rsid w:val="00F52629"/>
    <w:rsid w:val="00F53CFB"/>
    <w:rsid w:val="00F607A8"/>
    <w:rsid w:val="00F6385B"/>
    <w:rsid w:val="00F75088"/>
    <w:rsid w:val="00F822E0"/>
    <w:rsid w:val="00F96AAB"/>
    <w:rsid w:val="00FA0781"/>
    <w:rsid w:val="00FA5FB9"/>
    <w:rsid w:val="00FB1C5B"/>
    <w:rsid w:val="00FC0666"/>
    <w:rsid w:val="00FC7827"/>
    <w:rsid w:val="00FE410A"/>
    <w:rsid w:val="00FE4211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s3">
    <w:name w:val="s3"/>
    <w:basedOn w:val="a0"/>
    <w:rsid w:val="00DA3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4FEE-9073-4B8C-AC00-A4207BE2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53</Pages>
  <Words>13230</Words>
  <Characters>75414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88468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10</cp:revision>
  <cp:lastPrinted>2025-01-23T12:35:00Z</cp:lastPrinted>
  <dcterms:created xsi:type="dcterms:W3CDTF">2024-01-11T07:35:00Z</dcterms:created>
  <dcterms:modified xsi:type="dcterms:W3CDTF">2025-01-27T14:16:00Z</dcterms:modified>
</cp:coreProperties>
</file>