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pStyle w:val="Heading2"/>
        <w:jc w:val="center"/>
        <w:rPr>
          <w:rFonts w:ascii="Times New Roman" w:cs="Times New Roman" w:hAnsi="Times New Roman"/>
          <w:b/>
          <w:bCs/>
          <w:i w:val="off"/>
          <w:iCs w:val="off"/>
          <w:sz w:val="32"/>
        </w:rPr>
      </w:pPr>
      <w:r>
        <w:rPr>
          <w:rFonts w:ascii="Times New Roman" w:cs="Times New Roman" w:hAnsi="Times New Roman"/>
          <w:b/>
          <w:bCs/>
          <w:i w:val="off"/>
          <w:iCs w:val="off"/>
          <w:color w:val="000000"/>
          <w:sz w:val="32"/>
        </w:rPr>
        <w:t>ТЕРРИТОРИАЛЬНАЯ</w:t>
      </w:r>
      <w:r>
        <w:rPr>
          <w:rFonts w:ascii="Times New Roman" w:cs="Times New Roman" w:hAnsi="Times New Roman"/>
          <w:b/>
          <w:bCs/>
          <w:i w:val="off"/>
          <w:iCs w:val="off"/>
          <w:sz w:val="32"/>
        </w:rPr>
        <w:t xml:space="preserve">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Heading1"/>
        <w:rPr>
          <w:sz w:val="32"/>
          <w:szCs w:val="32"/>
        </w:rPr>
      </w:pPr>
    </w:p>
    <w:p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>
      <w:pPr>
        <w:spacing w:after="0" w:line="240" w:lineRule="auto"/>
        <w:rPr>
          <w:rFonts w:ascii="Times New Roman" w:cs="Times New Roman" w:hAnsi="Times New Roman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/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30 июня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202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           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№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4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/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2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4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1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-5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</w:t>
            </w:r>
          </w:p>
        </w:tc>
      </w:tr>
      <w:tr>
        <w:trPr/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Cs/>
                <w:color w:val="000000"/>
              </w:rPr>
            </w:pPr>
            <w:r>
              <w:rPr>
                <w:rFonts w:ascii="Times New Roman" w:cs="Times New Roman" w:hAnsi="Times New Roman"/>
                <w:bCs/>
                <w:color w:val="000000"/>
              </w:rPr>
              <w:t>п</w:t>
            </w:r>
            <w:r>
              <w:rPr>
                <w:rFonts w:ascii="Times New Roman" w:cs="Times New Roman" w:hAnsi="Times New Roman"/>
                <w:bCs/>
                <w:color w:val="000000"/>
              </w:rPr>
              <w:t>.Х</w:t>
            </w:r>
            <w:r>
              <w:rPr>
                <w:rFonts w:ascii="Times New Roman" w:cs="Times New Roman" w:hAnsi="Times New Roman"/>
                <w:bCs/>
                <w:color w:val="000000"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</w:tc>
      </w:tr>
    </w:tbl>
    <w:p>
      <w:pPr>
        <w:pStyle w:val="Heading1"/>
        <w:rPr>
          <w:b/>
          <w:bCs/>
          <w:color w:val="000000"/>
          <w:szCs w:val="28"/>
        </w:rPr>
      </w:pPr>
    </w:p>
    <w:p>
      <w:pPr>
        <w:pStyle w:val="Heading1"/>
        <w:rPr>
          <w:b/>
          <w:bCs/>
          <w:color w:val="000000"/>
          <w:szCs w:val="28"/>
        </w:rPr>
      </w:pPr>
    </w:p>
    <w:p>
      <w:pPr>
        <w:shd w:val="clear" w:color="auto" w:fill="ffffff"/>
        <w:spacing w:line="322" w:lineRule="exact"/>
        <w:ind w:right="14" w:firstLine="70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 внесении изменений в решение территориальной избирательной комиссии Хомутовского района Курской области  от 02.02.2021 №3/12-5</w:t>
      </w:r>
    </w:p>
    <w:p>
      <w:pPr>
        <w:shd w:val="clear" w:color="auto" w:fill="ffffff"/>
        <w:spacing w:line="322" w:lineRule="exact"/>
        <w:ind w:right="14" w:firstLine="700"/>
        <w:jc w:val="center"/>
        <w:rPr>
          <w:b/>
          <w:sz w:val="27"/>
          <w:szCs w:val="27"/>
        </w:rPr>
      </w:pPr>
      <w:r>
        <w:rPr>
          <w:b/>
          <w:bCs/>
          <w:color w:val="000000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О Контрольно-ревизионной службе при территориальной избирательной комиссии Хомутовского района</w:t>
      </w:r>
      <w:r>
        <w:rPr>
          <w:b/>
          <w:bCs/>
          <w:color w:val="000000"/>
          <w:szCs w:val="28"/>
        </w:rPr>
        <w:t>»</w:t>
      </w:r>
      <w:bookmarkStart w:id="0" w:name="_GoBack"/>
      <w:bookmarkEnd w:id="0"/>
    </w:p>
    <w:p>
      <w:pPr>
        <w:shd w:val="clear" w:color="auto" w:fill="ffffff"/>
        <w:spacing w:line="360" w:lineRule="auto"/>
        <w:ind w:right="14" w:firstLine="700"/>
        <w:jc w:val="both"/>
        <w:rPr>
          <w:b/>
          <w:sz w:val="27"/>
          <w:szCs w:val="27"/>
        </w:rPr>
      </w:pPr>
    </w:p>
    <w:p>
      <w:pPr>
        <w:spacing w:line="360" w:lineRule="auto"/>
        <w:ind w:firstLine="700"/>
        <w:jc w:val="both"/>
        <w:rPr>
          <w:szCs w:val="28"/>
        </w:rPr>
      </w:pPr>
      <w:r>
        <w:rPr>
          <w:bCs/>
        </w:rPr>
        <w:t xml:space="preserve">В </w:t>
      </w:r>
      <w:r>
        <w:rPr>
          <w:szCs w:val="28"/>
        </w:rPr>
        <w:t>соответствии с решением Избирательной комиссии Курской области от 0</w:t>
      </w:r>
      <w:r>
        <w:rPr>
          <w:szCs w:val="28"/>
        </w:rPr>
        <w:t>8</w:t>
      </w:r>
      <w:r>
        <w:rPr>
          <w:szCs w:val="28"/>
        </w:rPr>
        <w:t>.0</w:t>
      </w:r>
      <w:r>
        <w:rPr>
          <w:szCs w:val="28"/>
        </w:rPr>
        <w:t>6</w:t>
      </w:r>
      <w:r>
        <w:rPr>
          <w:szCs w:val="28"/>
        </w:rPr>
        <w:t>.202</w:t>
      </w:r>
      <w:r>
        <w:rPr>
          <w:szCs w:val="28"/>
        </w:rPr>
        <w:t>3</w:t>
      </w:r>
      <w:r>
        <w:rPr>
          <w:szCs w:val="28"/>
        </w:rPr>
        <w:t xml:space="preserve"> №129/1266-6 </w:t>
      </w:r>
      <w:r>
        <w:rPr>
          <w:color w:val="000000"/>
        </w:rPr>
        <w:t xml:space="preserve">О внесении изменений в решение Избирательной комиссии Курской области от 28 апреля 2015 года №115/1295-5 «Об утверждении типовых положений о контрольно-ревизионных службах при территориальной избирательной комиссии и избирательной комиссии муниципального образования» </w:t>
      </w:r>
      <w:r>
        <w:rPr>
          <w:color w:val="000000"/>
          <w:szCs w:val="28"/>
        </w:rPr>
        <w:t>территориальная и</w:t>
      </w:r>
      <w:r>
        <w:rPr>
          <w:color w:val="000000"/>
          <w:spacing w:val="-1"/>
          <w:szCs w:val="28"/>
        </w:rPr>
        <w:t xml:space="preserve">збирательная комиссия </w:t>
      </w:r>
      <w:r>
        <w:rPr>
          <w:color w:val="000000"/>
          <w:spacing w:val="-1"/>
          <w:szCs w:val="28"/>
        </w:rPr>
        <w:t>Хомутовского</w:t>
      </w:r>
      <w:r>
        <w:rPr>
          <w:color w:val="000000"/>
          <w:spacing w:val="-1"/>
          <w:szCs w:val="28"/>
        </w:rPr>
        <w:t xml:space="preserve"> района Курской области РЕШИЛА:</w:t>
      </w:r>
    </w:p>
    <w:p>
      <w:pPr>
        <w:shd w:val="clear" w:color="auto" w:fill="ffffff"/>
        <w:spacing w:line="360" w:lineRule="auto"/>
        <w:ind w:right="14" w:firstLine="700"/>
        <w:jc w:val="both"/>
        <w:rPr>
          <w:b/>
          <w:bCs/>
          <w:color w:val="000000"/>
          <w:szCs w:val="28"/>
        </w:rPr>
      </w:pPr>
      <w:r>
        <w:rPr>
          <w:b w:val="off"/>
          <w:bCs w:val="off"/>
          <w:color w:val="000000"/>
          <w:szCs w:val="28"/>
        </w:rPr>
        <w:t xml:space="preserve">1. Внести в решение </w:t>
      </w:r>
      <w:r>
        <w:rPr>
          <w:b w:val="off"/>
          <w:bCs w:val="off"/>
          <w:color w:val="000000"/>
          <w:szCs w:val="28"/>
        </w:rPr>
        <w:t xml:space="preserve">территориальной избирательной комиссии Хомутовского района Курской области от 02.02.2021 №3/12-5 </w:t>
      </w:r>
      <w:r>
        <w:rPr>
          <w:b w:val="off"/>
          <w:bCs w:val="off"/>
          <w:color w:val="000000"/>
          <w:szCs w:val="28"/>
        </w:rPr>
        <w:t>«</w:t>
      </w:r>
      <w:r>
        <w:rPr>
          <w:b w:val="off"/>
          <w:bCs w:val="off"/>
          <w:color w:val="000000" w:themeColor="text1"/>
          <w:sz w:val="28"/>
          <w:szCs w:val="28"/>
        </w:rPr>
        <w:t>О Контрольно-ревизионной службе при территориальной избирательной комиссии Хомутовского района Курской области</w:t>
      </w:r>
      <w:r>
        <w:rPr>
          <w:b w:val="off"/>
          <w:bCs w:val="off"/>
          <w:color w:val="000000"/>
          <w:szCs w:val="28"/>
        </w:rPr>
        <w:t>» (в редакции решения территориальной избирательной комиссии Хомутовского района Курской области от 12.07.2021 №6/49-5) следующие изменения:</w:t>
      </w:r>
    </w:p>
    <w:p>
      <w:pPr>
        <w:pStyle w:val="Normal"/>
        <w:spacing w:line="360"/>
        <w:ind w:firstLine="708"/>
        <w:jc w:val="both"/>
        <w:rPr>
          <w:b w:val="off"/>
          <w:bCs w:val="off"/>
          <w:color w:val="000000"/>
          <w:spacing w:val="2"/>
          <w:szCs w:val="28"/>
        </w:rPr>
      </w:pPr>
      <w:r>
        <w:rPr>
          <w:b w:val="off"/>
          <w:bCs w:val="off"/>
          <w:color w:val="000000"/>
          <w:spacing w:val="2"/>
          <w:szCs w:val="28"/>
        </w:rPr>
        <w:t>в</w:t>
      </w:r>
      <w:r>
        <w:rPr>
          <w:b w:val="off"/>
          <w:bCs w:val="off"/>
          <w:color w:val="000000"/>
          <w:spacing w:val="2"/>
          <w:szCs w:val="28"/>
        </w:rPr>
        <w:t xml:space="preserve"> приложени</w:t>
      </w:r>
      <w:r>
        <w:rPr>
          <w:b w:val="off"/>
          <w:bCs w:val="off"/>
          <w:color w:val="000000"/>
          <w:spacing w:val="2"/>
          <w:szCs w:val="28"/>
        </w:rPr>
        <w:t>и</w:t>
      </w:r>
      <w:r>
        <w:rPr>
          <w:b w:val="off"/>
          <w:bCs w:val="off"/>
          <w:color w:val="000000"/>
          <w:spacing w:val="2"/>
          <w:szCs w:val="28"/>
        </w:rPr>
        <w:t xml:space="preserve"> №2 «</w:t>
      </w:r>
      <w:r>
        <w:rPr>
          <w:b w:val="off"/>
          <w:bCs w:val="off"/>
          <w:sz w:val="28"/>
          <w:szCs w:val="28"/>
        </w:rPr>
        <w:t xml:space="preserve">Положение </w:t>
      </w:r>
      <w:r>
        <w:rPr>
          <w:b w:val="off"/>
          <w:bCs w:val="off"/>
          <w:sz w:val="28"/>
          <w:szCs w:val="28"/>
        </w:rPr>
        <w:t>о Контрольно-ревизионной службе при территориальной избирательной комиссии Хомутовского района</w:t>
      </w:r>
      <w:r>
        <w:rPr>
          <w:b w:val="off"/>
          <w:bCs w:val="off"/>
          <w:color w:val="000000"/>
          <w:spacing w:val="2"/>
          <w:szCs w:val="28"/>
        </w:rPr>
        <w:t>»</w:t>
      </w:r>
      <w:r>
        <w:rPr>
          <w:b w:val="off"/>
          <w:bCs w:val="off"/>
          <w:color w:val="000000"/>
          <w:spacing w:val="2"/>
          <w:szCs w:val="28"/>
        </w:rPr>
        <w:t>:</w:t>
      </w:r>
    </w:p>
    <w:p>
      <w:pPr>
        <w:tabs>
          <w:tab w:val="left" w:pos="851"/>
          <w:tab w:val="left" w:pos="1134"/>
          <w:tab w:val="left" w:pos="1276"/>
        </w:tabs>
        <w:spacing w:before="60" w:after="60" w:line="36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t>а) в пункте 2.6. слова «</w:t>
      </w:r>
      <w:r>
        <w:rPr>
          <w:szCs w:val="28"/>
        </w:rPr>
        <w:t xml:space="preserve">срок не менее двух месяцев» </w:t>
      </w:r>
      <w:r>
        <w:rPr>
          <w:color w:val="000000"/>
          <w:szCs w:val="28"/>
        </w:rPr>
        <w:t>заменить с</w:t>
      </w:r>
      <w:r>
        <w:rPr>
          <w:szCs w:val="28"/>
        </w:rPr>
        <w:t>ловами «установленный комиссией срок, но не более чем на шесть месяцев».</w:t>
      </w:r>
    </w:p>
    <w:p>
      <w:pPr>
        <w:tabs>
          <w:tab w:val="left" w:pos="851"/>
          <w:tab w:val="left" w:pos="1134"/>
          <w:tab w:val="left" w:pos="1276"/>
        </w:tabs>
        <w:spacing w:before="60" w:after="6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б) </w:t>
      </w:r>
      <w:r>
        <w:rPr>
          <w:color w:val="000000"/>
          <w:szCs w:val="28"/>
        </w:rPr>
        <w:t xml:space="preserve">пункт 3.1.4 изложить в </w:t>
      </w:r>
      <w:r>
        <w:rPr>
          <w:color w:val="000000"/>
          <w:szCs w:val="28"/>
        </w:rPr>
        <w:t>следующей</w:t>
      </w:r>
      <w:r>
        <w:rPr>
          <w:color w:val="000000"/>
          <w:szCs w:val="28"/>
        </w:rPr>
        <w:t xml:space="preserve"> редакции:</w:t>
      </w:r>
    </w:p>
    <w:p>
      <w:pPr>
        <w:pStyle w:val="ConsNormal"/>
        <w:widowControl w:val="on"/>
        <w:tabs>
          <w:tab w:val="left" w:pos="851"/>
          <w:tab w:val="left" w:pos="1134"/>
          <w:tab w:val="left" w:pos="1276"/>
        </w:tabs>
        <w:spacing w:before="60" w:after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«3.1.4. Организует проверку достоверности представленных кандидатами сведений</w:t>
      </w:r>
      <w:r>
        <w:rPr>
          <w:color w:val="000000"/>
          <w:sz w:val="28"/>
          <w:szCs w:val="28"/>
        </w:rPr>
        <w:t>:</w:t>
      </w:r>
    </w:p>
    <w:p>
      <w:pPr>
        <w:tabs>
          <w:tab w:val="left" w:pos="851"/>
          <w:tab w:val="left" w:pos="1134"/>
          <w:tab w:val="left" w:pos="1276"/>
        </w:tabs>
        <w:spacing w:before="60" w:after="60" w:line="360" w:lineRule="auto"/>
        <w:ind w:firstLine="567"/>
        <w:jc w:val="both"/>
        <w:rPr>
          <w:szCs w:val="28"/>
        </w:rPr>
      </w:pPr>
      <w:r>
        <w:rPr>
          <w:szCs w:val="28"/>
        </w:rPr>
        <w:t>о гражданстве, судимости, профессиональном образовании, о размере и об источниках доходов кандидата, об имуществе, принадлежащем кандидату на праве собственности (в том числе совместной собственности), о вкладах в банках, ценных бумагах, о цифровых финансовых активах, цифровой валюте;</w:t>
      </w:r>
    </w:p>
    <w:p>
      <w:pPr>
        <w:tabs>
          <w:tab w:val="left" w:pos="851"/>
          <w:tab w:val="left" w:pos="1134"/>
          <w:tab w:val="left" w:pos="1276"/>
        </w:tabs>
        <w:spacing w:before="60" w:after="60" w:line="360" w:lineRule="auto"/>
        <w:ind w:firstLine="567"/>
        <w:jc w:val="both"/>
        <w:rPr>
          <w:szCs w:val="28"/>
        </w:rPr>
      </w:pPr>
      <w:r>
        <w:rPr>
          <w:szCs w:val="28"/>
        </w:rPr>
        <w:t>о наличии у кандидата статуса иностранного агента, кандидата, аффилированного с иностранным агентом;</w:t>
      </w:r>
    </w:p>
    <w:p>
      <w:pPr>
        <w:tabs>
          <w:tab w:val="left" w:pos="851"/>
          <w:tab w:val="left" w:pos="1134"/>
          <w:tab w:val="left" w:pos="1276"/>
        </w:tabs>
        <w:spacing w:before="60" w:after="6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о причастности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25.07.2002 №114-ФЗ «О противодействии экстремистской деятельности» либо Федеральным законом от 6.03. 2006 №35-ФЗ «О противодействии терроризму». </w:t>
      </w:r>
    </w:p>
    <w:p>
      <w:pPr>
        <w:tabs>
          <w:tab w:val="left" w:pos="851"/>
          <w:tab w:val="left" w:pos="1134"/>
          <w:tab w:val="left" w:pos="1276"/>
        </w:tabs>
        <w:spacing w:before="60" w:after="60" w:line="360" w:lineRule="auto"/>
        <w:ind w:firstLine="567"/>
        <w:jc w:val="both"/>
        <w:rPr>
          <w:szCs w:val="28"/>
        </w:rPr>
      </w:pPr>
      <w:r>
        <w:rPr>
          <w:szCs w:val="28"/>
        </w:rPr>
        <w:t>При проведении выборов глав муниципальных районов, глав городских округов, депутатов Курского городского Собрания, Курской областной Думы по одномандатным избирательным округам организует проверку сведений, представленных в соответствии с частями 4 и 4.1. статьи 33 Закона Курской области «Кодекс Курской области о выборах и референдумах».</w:t>
      </w:r>
      <w:r>
        <w:rPr>
          <w:szCs w:val="28"/>
        </w:rPr>
        <w:t>».</w:t>
      </w:r>
    </w:p>
    <w:p>
      <w:pPr>
        <w:spacing w:line="360" w:lineRule="auto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>
        <w:rPr>
          <w:color w:val="000000"/>
          <w:szCs w:val="28"/>
        </w:rPr>
        <w:t>. Направить настоящее решение для размещения на официальном сайте Избирательной комиссии Курской области в информационно-телекоммуникационной сети «Интернет».</w:t>
      </w:r>
    </w:p>
    <w:p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tbl>
      <w:tblPr>
        <w:tblW w:w="0" w:type="auto"/>
        <w:tblInd w:w="162" w:type="dxa"/>
        <w:tblLook w:val="0000"/>
      </w:tblPr>
      <w:tblGrid>
        <w:gridCol w:w="4199"/>
        <w:gridCol w:w="2551"/>
        <w:gridCol w:w="2310"/>
      </w:tblGrid>
      <w:tr>
        <w:trPr>
          <w:trHeight w:val="285"/>
        </w:trPr>
        <w:tc>
          <w:tcPr>
            <w:cnfStyle w:val="000010100000"/>
            <w:tcW w:w="4199" w:type="dxa"/>
          </w:tcPr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cnfStyle w:val="00000110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Нестерова</w:t>
            </w:r>
          </w:p>
        </w:tc>
      </w:tr>
      <w:tr>
        <w:trPr>
          <w:trHeight w:val="285"/>
        </w:trPr>
        <w:tc>
          <w:tcPr>
            <w:cnfStyle w:val="000010010000"/>
            <w:tcW w:w="4199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cnfStyle w:val="00000101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360" w:lineRule="auto"/>
        <w:ind w:firstLine="700"/>
        <w:rPr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D3"/>
    <w:rsid w:val="000A61FB"/>
    <w:rsid w:val="00113BE5"/>
    <w:rsid w:val="001322E3"/>
    <w:rsid w:val="001620E9"/>
    <w:rsid w:val="00170AA2"/>
    <w:rsid w:val="001735A0"/>
    <w:rsid w:val="001D7983"/>
    <w:rsid w:val="00385573"/>
    <w:rsid w:val="003B44CA"/>
    <w:rsid w:val="003C4126"/>
    <w:rsid w:val="0042468A"/>
    <w:rsid w:val="00430929"/>
    <w:rsid w:val="00434703"/>
    <w:rsid w:val="00455501"/>
    <w:rsid w:val="00467A79"/>
    <w:rsid w:val="00503EFB"/>
    <w:rsid w:val="0057734D"/>
    <w:rsid w:val="0069183E"/>
    <w:rsid w:val="00693117"/>
    <w:rsid w:val="00724E78"/>
    <w:rsid w:val="00772621"/>
    <w:rsid w:val="0084110F"/>
    <w:rsid w:val="008B6B4E"/>
    <w:rsid w:val="008C766A"/>
    <w:rsid w:val="008D511E"/>
    <w:rsid w:val="008F1361"/>
    <w:rsid w:val="009741CE"/>
    <w:rsid w:val="00992369"/>
    <w:rsid w:val="009B4EA5"/>
    <w:rsid w:val="00A5406B"/>
    <w:rsid w:val="00AE7AD3"/>
    <w:rsid w:val="00B419AF"/>
    <w:rsid w:val="00B54E2D"/>
    <w:rsid w:val="00B72FC3"/>
    <w:rsid w:val="00B90926"/>
    <w:rsid w:val="00B9227C"/>
    <w:rsid w:val="00BB3781"/>
    <w:rsid w:val="00BE434E"/>
    <w:rsid w:val="00C12D5F"/>
    <w:rsid w:val="00C55E28"/>
    <w:rsid w:val="00C62886"/>
    <w:rsid w:val="00CC779B"/>
    <w:rsid w:val="00DE0952"/>
    <w:rsid w:val="00E2672B"/>
    <w:rsid w:val="00E7541E"/>
    <w:rsid w:val="00ED6488"/>
    <w:rsid w:val="00FC07E9"/>
    <w:rsid w:val="00F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4CC4D"/>
  <w15:chartTrackingRefBased/>
  <w15:docId w15:val="{515F4B61-7D95-46F5-B599-68B1E667D303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8"/>
      <w:szCs w:val="24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  <w:jc w:val="center"/>
    </w:pPr>
    <w:rPr>
      <w:b/>
      <w:bCs/>
      <w:caps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  <w:spacing w:before="240" w:after="60"/>
    </w:pPr>
    <w:rPr>
      <w:rFonts w:ascii="Arial" w:cs="Arial" w:hAnsi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Iacaaieai?aai?eyoey">
    <w:name w:val="Iacaaiea i?aai?eyoey"/>
    <w:basedOn w:val="BodyText"/>
    <w:next w:val="Normal"/>
    <w:uiPriority w:val="99"/>
    <w:pPr>
      <w:framePr w:h="1440" w:hAnchor="margin" w:vAnchor="page" w:w="8640" w:wrap="notBeside" w:xAlign="center" w:y="889"/>
      <w:keepLines w:val="on"/>
      <w:spacing w:after="4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BodyText">
    <w:name w:val="Body Text"/>
    <w:basedOn w:val="Normal"/>
    <w:uiPriority w:val="99"/>
    <w:pPr>
      <w:spacing w:after="120"/>
    </w:pPr>
  </w:style>
  <w:style w:type="paragraph" w:styleId="BodyText2">
    <w:name w:val="Body Text 2"/>
    <w:basedOn w:val="Normal"/>
    <w:uiPriority w:val="99"/>
    <w:pPr>
      <w:spacing w:after="120" w:line="480" w:lineRule="auto"/>
    </w:pPr>
  </w:style>
  <w:style w:type="paragraph" w:customStyle="1" w:styleId="Рабочий">
    <w:name w:val="Рабочий"/>
    <w:basedOn w:val="Normal"/>
    <w:uiPriority w:val="99"/>
    <w:rPr>
      <w:szCs w:val="20"/>
    </w:rPr>
  </w:style>
  <w:style w:type="paragraph" w:customStyle="1" w:styleId="ConsNormal">
    <w:name w:val="ConsNormal"/>
    <w:uiPriority w:val="99"/>
    <w:pPr>
      <w:widowControl w:val="off"/>
      <w:ind w:firstLine="720"/>
    </w:pPr>
    <w:rPr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КОМИССИЯ</vt:lpstr>
    </vt:vector>
  </TitlesOfParts>
  <Company>Home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КОМИССИЯ</dc:title>
  <dc:creator>123</dc:creator>
  <cp:lastModifiedBy>Author</cp:lastModifiedBy>
</cp:coreProperties>
</file>