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Heading2"/>
        <w:spacing w:before="0" w:after="0"/>
        <w:jc w:val="center"/>
        <w:rPr>
          <w:rFonts w:ascii="Times New Roman" w:cs="Times New Roman" w:hAnsi="Times New Roman"/>
          <w:bCs w:val="off"/>
          <w:i w:val="off"/>
          <w:sz w:val="32"/>
        </w:rPr>
      </w:pPr>
      <w:r>
        <w:rPr>
          <w:rFonts w:ascii="Times New Roman" w:cs="Times New Roman" w:hAnsi="Times New Roman"/>
          <w:bCs w:val="off"/>
          <w:i w:val="off"/>
          <w:color w:val="000000"/>
          <w:sz w:val="32"/>
        </w:rPr>
        <w:t>ТЕРРИТОРИАЛЬНАЯ</w:t>
      </w:r>
      <w:r>
        <w:rPr>
          <w:rFonts w:ascii="Times New Roman" w:cs="Times New Roman" w:hAnsi="Times New Roman"/>
          <w:bCs w:val="off"/>
          <w:i w:val="off"/>
          <w:sz w:val="32"/>
        </w:rPr>
        <w:t xml:space="preserve"> ИЗБИРАТЕЛЬНАЯ КОМИССИЯ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sz w:val="32"/>
        </w:rPr>
        <w:t>ХОМУТОВСКОГО РАЙОНА КУРСКОЙ ОБЛАСТИ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000000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000000"/>
        </w:rPr>
      </w:pPr>
    </w:p>
    <w:p>
      <w:pPr>
        <w:pStyle w:val="Heading1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spacing w:after="0" w:line="240" w:lineRule="auto"/>
        <w:rPr>
          <w:rFonts w:ascii="Times New Roman" w:cs="Times New Roman" w:hAnsi="Times New Roman"/>
        </w:rPr>
      </w:pPr>
    </w:p>
    <w:tbl>
      <w:tblPr>
        <w:tblW w:w="9547" w:type="dxa"/>
        <w:tblInd w:w="-79" w:type="dxa"/>
        <w:tblLayout w:type="fixed"/>
        <w:tblLook w:val="0000"/>
      </w:tblPr>
      <w:tblGrid>
        <w:gridCol w:w="3436"/>
        <w:gridCol w:w="2847"/>
        <w:gridCol w:w="3264"/>
      </w:tblGrid>
      <w:tr>
        <w:trPr/>
        <w:tc>
          <w:tcPr>
            <w:cnfStyle w:val="000010100000"/>
            <w:tcW w:w="3436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30 июня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 20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2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3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 года</w:t>
            </w:r>
          </w:p>
        </w:tc>
        <w:tc>
          <w:tcPr>
            <w:cnfStyle w:val="000001100000"/>
            <w:tcW w:w="2847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</w:rPr>
            </w:pPr>
          </w:p>
        </w:tc>
        <w:tc>
          <w:tcPr>
            <w:cnfStyle w:val="000010100000"/>
            <w:tcW w:w="3264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№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-5</w:t>
            </w:r>
          </w:p>
        </w:tc>
      </w:tr>
      <w:tr>
        <w:trPr/>
        <w:tc>
          <w:tcPr>
            <w:cnfStyle w:val="000010010000"/>
            <w:tcW w:w="3436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</w:tc>
        <w:tc>
          <w:tcPr>
            <w:cnfStyle w:val="000001010000"/>
            <w:tcW w:w="2847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Cs/>
                <w:color w:val="000000"/>
              </w:rPr>
            </w:pPr>
            <w:r>
              <w:rPr>
                <w:rFonts w:ascii="Times New Roman" w:cs="Times New Roman" w:hAnsi="Times New Roman"/>
                <w:bCs/>
                <w:color w:val="000000"/>
              </w:rPr>
              <w:t>п</w:t>
            </w:r>
            <w:r>
              <w:rPr>
                <w:rFonts w:ascii="Times New Roman" w:cs="Times New Roman" w:hAnsi="Times New Roman"/>
                <w:bCs/>
                <w:color w:val="000000"/>
              </w:rPr>
              <w:t>.Х</w:t>
            </w:r>
            <w:r>
              <w:rPr>
                <w:rFonts w:ascii="Times New Roman" w:cs="Times New Roman" w:hAnsi="Times New Roman"/>
                <w:bCs/>
                <w:color w:val="000000"/>
              </w:rPr>
              <w:t>омутовка</w:t>
            </w:r>
          </w:p>
        </w:tc>
        <w:tc>
          <w:tcPr>
            <w:cnfStyle w:val="000010010000"/>
            <w:tcW w:w="3264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Calibri" w:cs="Times New Roman" w:eastAsia="Times New Roman" w:hAnsi="Calibri"/>
          <w:b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Об установлении времени для встреч с избирателями зарегистрированных кандидатов на выборах депутатов </w:t>
      </w:r>
      <w:r>
        <w:rPr>
          <w:rFonts w:ascii="Times New Roman" w:cs="Times New Roman" w:hAnsi="Times New Roman"/>
          <w:b/>
          <w:sz w:val="28"/>
          <w:szCs w:val="28"/>
        </w:rPr>
        <w:t xml:space="preserve">Собрания депутатов </w:t>
      </w:r>
      <w:r>
        <w:rPr>
          <w:rFonts w:ascii="Times New Roman" w:cs="Times New Roman" w:hAnsi="Times New Roman"/>
          <w:b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b/>
          <w:sz w:val="28"/>
          <w:szCs w:val="28"/>
        </w:rPr>
        <w:t xml:space="preserve"> Хомутовского района </w:t>
      </w:r>
      <w:r>
        <w:rPr>
          <w:rFonts w:ascii="Times New Roman" w:cs="Times New Roman" w:hAnsi="Times New Roman"/>
          <w:b/>
          <w:sz w:val="28"/>
          <w:szCs w:val="28"/>
        </w:rPr>
        <w:t>четвертого</w:t>
      </w:r>
      <w:r>
        <w:rPr>
          <w:rFonts w:ascii="Times New Roman" w:cs="Times New Roman" w:hAnsi="Times New Roman"/>
          <w:b/>
          <w:sz w:val="28"/>
          <w:szCs w:val="28"/>
        </w:rPr>
        <w:t xml:space="preserve"> созыва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</w:p>
    <w:p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 целях обеспечения равных возможностей для зарегистрированных кандидатов в депутаты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</w:rPr>
        <w:t xml:space="preserve">Собрания депутатов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</w:rPr>
        <w:t>поселка Хомутовка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</w:rPr>
        <w:t xml:space="preserve"> Хомутовского района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</w:rPr>
        <w:t>четвертого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</w:rPr>
        <w:t xml:space="preserve"> созыва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при проведении агитационных публичны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х мероприятий, в соответствии с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пунктом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3 статьи 53 Федерального закона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«Об основных гарантиях избирательных прав и права на участие в референдуме граждан Российской Федерации», частью 3 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татьи 54 Закона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Курской области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«Кодекс Курской области о выборах и референдумах»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территориальная 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збирательная комиссия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Хомутовского района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Курской области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РЕШИЛА:</w:t>
      </w:r>
    </w:p>
    <w:p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1. Установить время для встреч с избирателям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и зарегистрированных кандидатов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на выборах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депутат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cs="Times New Roman" w:hAnsi="Times New Roman"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sz w:val="28"/>
          <w:szCs w:val="28"/>
        </w:rPr>
        <w:t xml:space="preserve"> Хомутовского района </w:t>
      </w:r>
      <w:r>
        <w:rPr>
          <w:rFonts w:ascii="Times New Roman" w:cs="Times New Roman" w:hAnsi="Times New Roman"/>
          <w:sz w:val="28"/>
          <w:szCs w:val="28"/>
        </w:rPr>
        <w:t>четвертого</w:t>
      </w:r>
      <w:r>
        <w:rPr>
          <w:rFonts w:ascii="Times New Roman" w:cs="Times New Roman" w:hAnsi="Times New Roman"/>
          <w:sz w:val="28"/>
          <w:szCs w:val="28"/>
        </w:rPr>
        <w:t xml:space="preserve"> созыва</w:t>
      </w:r>
      <w:r>
        <w:rPr>
          <w:rFonts w:ascii="Calibri" w:cs="Times New Roman" w:eastAsia="Times New Roman" w:hAnsi="Calibri"/>
          <w:b/>
          <w:szCs w:val="28"/>
        </w:rPr>
        <w:t xml:space="preserve">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>в помещениях, пригодных для проведения агитационных публичных мероприятий и находящихся в государственной или муниципальной собственности, не более 2 часов.</w:t>
      </w:r>
    </w:p>
    <w:p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tbl>
      <w:tblPr>
        <w:tblW w:w="0" w:type="auto"/>
        <w:tblInd w:w="162" w:type="dxa"/>
        <w:tblLook w:val="0000"/>
      </w:tblPr>
      <w:tblGrid>
        <w:gridCol w:w="4199"/>
        <w:gridCol w:w="2551"/>
        <w:gridCol w:w="2310"/>
      </w:tblGrid>
      <w:tr>
        <w:trPr>
          <w:trHeight w:val="285"/>
        </w:trPr>
        <w:tc>
          <w:tcPr>
            <w:cnfStyle w:val="000010100000"/>
            <w:tcW w:w="4199" w:type="dxa"/>
          </w:tcPr>
          <w:p>
            <w:pPr>
              <w:spacing w:after="0" w:line="240" w:lineRule="auto"/>
              <w:ind w:left="-57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cnfStyle w:val="000001100000"/>
            <w:tcW w:w="2551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10100000"/>
            <w:tcW w:w="2310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Г.И. Нестерова</w:t>
            </w:r>
          </w:p>
        </w:tc>
      </w:tr>
      <w:tr>
        <w:trPr>
          <w:trHeight w:val="285"/>
        </w:trPr>
        <w:tc>
          <w:tcPr>
            <w:cnfStyle w:val="000010010000"/>
            <w:tcW w:w="4199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cnfStyle w:val="000001010000"/>
            <w:tcW w:w="2551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10010000"/>
            <w:tcW w:w="2310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Г.И. Талдыкина</w:t>
            </w:r>
          </w:p>
        </w:tc>
      </w:tr>
    </w:tbl>
    <w:p>
      <w:pPr>
        <w:spacing w:after="0" w:line="360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rPr>
          <w:szCs w:val="28"/>
        </w:rPr>
      </w:pPr>
    </w:p>
    <w:sectPr>
      <w:pgSz w:w="11906" w:h="16838"/>
      <w:pgMar w:top="1134" w:right="1134" w:bottom="113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216"/>
    <w:rsid w:val="002147BB"/>
    <w:rsid w:val="002A12AE"/>
    <w:rsid w:val="002C4C8E"/>
    <w:rsid w:val="00301CD0"/>
    <w:rsid w:val="00352ACA"/>
    <w:rsid w:val="009D0AA5"/>
    <w:rsid w:val="00AE2216"/>
    <w:rsid w:val="00B63F09"/>
    <w:rsid w:val="00CC3E66"/>
    <w:rsid w:val="00DC2351"/>
    <w:rsid w:val="00DF3035"/>
    <w:rsid w:val="00F5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Заголовок2Знак"/>
    <w:uiPriority w:val="99"/>
    <w:qFormat w:val="on"/>
    <w:pPr>
      <w:keepNext w:val="on"/>
      <w:spacing w:before="240" w:after="60" w:line="240" w:lineRule="auto"/>
    </w:pPr>
    <w:rPr>
      <w:rFonts w:ascii="Arial" w:cs="Arial" w:eastAsia="Times New Roman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Times New Roman" w:cs="Times New Roman" w:eastAsia="Times New Roman" w:hAnsi="Times New Roman"/>
      <w:sz w:val="28"/>
      <w:szCs w:val="20"/>
    </w:rPr>
  </w:style>
  <w:style w:type="character" w:customStyle="1" w:styleId="Заголовок2Знак">
    <w:name w:val="Заголовок 2 Знак"/>
    <w:basedOn w:val="DefaultParagraphFont"/>
    <w:link w:val="Heading2"/>
    <w:uiPriority w:val="99"/>
    <w:rPr>
      <w:rFonts w:ascii="Arial" w:cs="Arial" w:eastAsia="Times New Roman" w:hAnsi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ОсновнойтекстЗнак"/>
    <w:uiPriority w:val="99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4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8"/>
      <w:szCs w:val="24"/>
    </w:rPr>
  </w:style>
  <w:style w:type="paragraph" w:styleId="BodyTextIndent2">
    <w:name w:val="Body Text Indent 2"/>
    <w:basedOn w:val="Normal"/>
    <w:link w:val="Основнойтекстсотступом2Знак"/>
    <w:uiPriority w:val="99"/>
    <w:semiHidden w:val="on"/>
    <w:unhideWhenUsed w:val="on"/>
    <w:pPr>
      <w:spacing w:after="120" w:line="480" w:lineRule="auto"/>
      <w:ind w:left="283"/>
    </w:pPr>
  </w:style>
  <w:style w:type="character" w:customStyle="1" w:styleId="Основнойтекстсотступом2Знак">
    <w:name w:val="Основной текст с отступом 2 Знак"/>
    <w:basedOn w:val="DefaultParagraphFont"/>
    <w:link w:val="BodyTextIndent2"/>
    <w:uiPriority w:val="99"/>
    <w:semiHidden w:val="on"/>
  </w:style>
  <w:style w:type="paragraph" w:styleId="BodyText2">
    <w:name w:val="Body Text 2"/>
    <w:basedOn w:val="Normal"/>
    <w:link w:val="Основнойтекст2Знак"/>
    <w:uiPriority w:val="99"/>
    <w:semiHidden w:val="on"/>
    <w:unhideWhenUsed w:val="on"/>
    <w:pPr>
      <w:spacing w:after="120" w:line="480" w:lineRule="auto"/>
    </w:pPr>
  </w:style>
  <w:style w:type="character" w:customStyle="1" w:styleId="Основнойтекст2Знак">
    <w:name w:val="Основной текст 2 Знак"/>
    <w:basedOn w:val="DefaultParagraphFont"/>
    <w:link w:val="BodyText2"/>
    <w:uiPriority w:val="99"/>
    <w:semiHidden w:val="on"/>
  </w:style>
  <w:style w:type="paragraph" w:customStyle="1" w:styleId="Col-xs-8">
    <w:name w:val="Col-xs-8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off"/>
      <w:spacing w:after="0" w:line="240" w:lineRule="auto"/>
    </w:pPr>
    <w:rPr>
      <w:rFonts w:ascii="Courier New" w:cs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0BD4-F961-4F24-B340-0C801DA0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Author</cp:lastModifiedBy>
</cp:coreProperties>
</file>