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Heading2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Heading1"/>
        <w:rPr/>
      </w:pPr>
      <w:r>
        <w:t>РЕШЕНИЕ</w:t>
      </w:r>
    </w:p>
    <w:p>
      <w:pPr>
        <w:spacing w:after="0" w:line="240" w:lineRule="auto"/>
        <w:rPr>
          <w:rFonts w:ascii="Times New Roman" w:cs="Times New Roman" w:hAnsi="Times New Roman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/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0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июня 20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right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229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</w:t>
            </w:r>
          </w:p>
        </w:tc>
      </w:tr>
      <w:tr>
        <w:trPr/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color w:val="000000"/>
              </w:rPr>
            </w:pPr>
            <w:r>
              <w:rPr>
                <w:rFonts w:ascii="Times New Roman" w:cs="Times New Roman" w:hAnsi="Times New Roman"/>
                <w:bCs/>
                <w:color w:val="000000"/>
              </w:rPr>
              <w:t>п</w:t>
            </w:r>
            <w:r>
              <w:rPr>
                <w:rFonts w:ascii="Times New Roman" w:cs="Times New Roman" w:hAnsi="Times New Roman"/>
                <w:bCs/>
                <w:color w:val="000000"/>
              </w:rPr>
              <w:t>.Х</w:t>
            </w:r>
            <w:r>
              <w:rPr>
                <w:rFonts w:ascii="Times New Roman" w:cs="Times New Roman" w:hAnsi="Times New Roman"/>
                <w:bCs/>
                <w:color w:val="000000"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</w:tr>
    </w:tbl>
    <w:p>
      <w:pPr>
        <w:pStyle w:val="Heading1"/>
        <w:jc w:val="left"/>
        <w:rPr>
          <w:color w:val="000000"/>
          <w:sz w:val="16"/>
          <w:szCs w:val="16"/>
        </w:rPr>
      </w:pPr>
    </w:p>
    <w:p>
      <w:pPr>
        <w:spacing w:after="0" w:line="240" w:lineRule="auto"/>
        <w:rPr/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Об установлении объема сведений о кандидатах, представленных при их выдвижении, доводимых до сведения избирателей при проведении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выборов </w:t>
      </w:r>
      <w:r>
        <w:rPr>
          <w:rFonts w:ascii="Times New Roman" w:cs="Times New Roman" w:hAnsi="Times New Roman"/>
          <w:b/>
          <w:sz w:val="28"/>
          <w:szCs w:val="28"/>
        </w:rPr>
        <w:t xml:space="preserve">депутатов Собрания депутатов </w:t>
      </w:r>
      <w:r>
        <w:rPr>
          <w:rFonts w:ascii="Times New Roman" w:cs="Times New Roman" w:hAnsi="Times New Roman"/>
          <w:b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Хомутовского района </w:t>
      </w:r>
      <w:r>
        <w:rPr>
          <w:rFonts w:ascii="Times New Roman" w:cs="Times New Roman" w:hAnsi="Times New Roman"/>
          <w:b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Style w:val="Strong"/>
          <w:rFonts w:ascii="Calibri" w:cs="Times New Roman" w:eastAsia="Times New Roman" w:hAnsi="Calibri"/>
          <w:b w:val="off"/>
          <w:sz w:val="28"/>
          <w:szCs w:val="28"/>
        </w:rPr>
        <w:t xml:space="preserve"> </w:t>
      </w:r>
      <w:r>
        <w:rPr>
          <w:rStyle w:val="Strong"/>
          <w:rFonts w:ascii="Times New Roman" w:cs="Times New Roman" w:eastAsia="Times New Roman" w:hAnsi="Times New Roman"/>
          <w:b w:val="off"/>
          <w:sz w:val="28"/>
          <w:szCs w:val="28"/>
        </w:rPr>
        <w:t>частью 10 статьи 33 Закона Курской</w:t>
      </w:r>
      <w:r>
        <w:rPr>
          <w:rStyle w:val="Strong"/>
          <w:rFonts w:ascii="Calibri" w:cs="Times New Roman" w:eastAsia="Times New Roman" w:hAnsi="Calibri"/>
          <w:b w:val="off"/>
          <w:sz w:val="28"/>
          <w:szCs w:val="28"/>
        </w:rPr>
        <w:t xml:space="preserve"> </w:t>
      </w:r>
      <w:r>
        <w:rPr>
          <w:rStyle w:val="Strong"/>
          <w:rFonts w:ascii="Times New Roman" w:cs="Times New Roman" w:eastAsia="Times New Roman" w:hAnsi="Times New Roman"/>
          <w:b w:val="off"/>
          <w:sz w:val="28"/>
          <w:szCs w:val="28"/>
        </w:rPr>
        <w:t>области «Кодекс Курской области о выборах и референдумах»</w:t>
      </w:r>
      <w:r>
        <w:rPr>
          <w:rStyle w:val="Strong"/>
          <w:rFonts w:ascii="Times New Roman" w:cs="Times New Roman" w:hAnsi="Times New Roman"/>
          <w:b w:val="off"/>
          <w:sz w:val="28"/>
          <w:szCs w:val="28"/>
        </w:rPr>
        <w:t xml:space="preserve">, в целях информирования избирателей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территориальная избирательная комиссия Хомутовского  района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Курской области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РЕШИЛА:</w:t>
      </w:r>
    </w:p>
    <w:p>
      <w:pPr>
        <w:spacing w:after="0" w:line="360" w:lineRule="auto"/>
        <w:jc w:val="both"/>
        <w:rPr>
          <w:rStyle w:val="Strong"/>
          <w:rFonts w:ascii="Times New Roman" w:cs="Times New Roman" w:eastAsia="Times New Roman" w:hAnsi="Times New Roman"/>
          <w:b w:val="off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</w:rPr>
        <w:tab/>
        <w:t xml:space="preserve">1. Утвердить </w:t>
      </w:r>
      <w:r>
        <w:rPr>
          <w:rStyle w:val="Strong"/>
          <w:rFonts w:ascii="Times New Roman" w:cs="Times New Roman" w:eastAsia="Times New Roman" w:hAnsi="Times New Roman"/>
          <w:b w:val="off"/>
          <w:sz w:val="28"/>
          <w:szCs w:val="28"/>
        </w:rPr>
        <w:t>объем</w:t>
      </w:r>
      <w:r>
        <w:rPr>
          <w:rStyle w:val="Strong"/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 xml:space="preserve">сведений о кандидатах,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представленных при их выдвижении,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доводимых до сведения избирателей при проведении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выборов </w:t>
      </w:r>
      <w:r>
        <w:rPr>
          <w:rFonts w:ascii="Times New Roman" w:cs="Times New Roman" w:hAnsi="Times New Roman"/>
          <w:sz w:val="28"/>
          <w:szCs w:val="28"/>
        </w:rPr>
        <w:t xml:space="preserve">депутатов Собрания депутатов </w:t>
      </w:r>
      <w:r>
        <w:rPr>
          <w:rFonts w:ascii="Times New Roman" w:cs="Times New Roman" w:hAnsi="Times New Roman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sz w:val="28"/>
          <w:szCs w:val="28"/>
        </w:rPr>
        <w:t>четвертого</w:t>
      </w:r>
      <w:r>
        <w:rPr>
          <w:rFonts w:ascii="Times New Roman" w:cs="Times New Roman" w:hAnsi="Times New Roman"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cs="Times New Roman" w:eastAsia="Times New Roman" w:hAnsi="Times New Roman"/>
          <w:b w:val="off"/>
          <w:sz w:val="28"/>
          <w:szCs w:val="28"/>
        </w:rPr>
        <w:t>(прилагается).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>
      <w:pPr>
        <w:spacing w:after="0" w:line="360" w:lineRule="auto"/>
        <w:jc w:val="both"/>
        <w:rPr>
          <w:rStyle w:val="Strong"/>
          <w:rFonts w:ascii="Times New Roman" w:cs="Times New Roman" w:hAnsi="Times New Roman"/>
          <w:b w:val="off"/>
          <w:bCs w:val="off"/>
          <w:sz w:val="28"/>
          <w:szCs w:val="28"/>
        </w:rPr>
      </w:pPr>
    </w:p>
    <w:tbl>
      <w:tblPr>
        <w:tblW w:w="0" w:type="auto"/>
        <w:tblInd w:w="162" w:type="dxa"/>
        <w:tblLook w:val="0000"/>
      </w:tblPr>
      <w:tblGrid>
        <w:gridCol w:w="4199"/>
        <w:gridCol w:w="2551"/>
        <w:gridCol w:w="2310"/>
      </w:tblGrid>
      <w:tr>
        <w:trPr>
          <w:trHeight w:val="285"/>
        </w:trPr>
        <w:tc>
          <w:tcPr>
            <w:cnfStyle w:val="000010100000"/>
            <w:tcW w:w="4199" w:type="dxa"/>
          </w:tcPr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cnfStyle w:val="00000110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Г.И.Нестерова</w:t>
            </w:r>
          </w:p>
        </w:tc>
      </w:tr>
      <w:tr>
        <w:trPr>
          <w:trHeight w:val="285"/>
        </w:trPr>
        <w:tc>
          <w:tcPr>
            <w:cnfStyle w:val="000010010000"/>
            <w:tcW w:w="4199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cnfStyle w:val="00000101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Г.И.Талдыкина</w:t>
            </w:r>
          </w:p>
        </w:tc>
      </w:tr>
    </w:tbl>
    <w:p>
      <w:pPr>
        <w:pStyle w:val="BodyTextIndent3"/>
        <w:spacing w:after="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tbl>
      <w:tblPr>
        <w:tblW w:w="9205" w:type="dxa"/>
        <w:tblInd w:w="297" w:type="dxa"/>
        <w:tblLook w:val="0000"/>
      </w:tblPr>
      <w:tblGrid>
        <w:gridCol w:w="4406"/>
        <w:gridCol w:w="4799"/>
      </w:tblGrid>
      <w:tr>
        <w:trPr>
          <w:trHeight w:val="1408"/>
        </w:trPr>
        <w:tc>
          <w:tcPr>
            <w:cnfStyle w:val="000010100000"/>
            <w:tcW w:w="4406" w:type="dxa"/>
          </w:tcPr>
          <w:p>
            <w:pPr>
              <w:pStyle w:val="BodyTextIndent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cnfStyle w:val="000001100000"/>
            <w:tcW w:w="4799" w:type="dxa"/>
          </w:tcPr>
          <w:p>
            <w:pPr>
              <w:pStyle w:val="BodyTextIndent3"/>
              <w:spacing w:after="0"/>
              <w:ind w:lef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>
            <w:pPr>
              <w:pStyle w:val="BodyTextIndent3"/>
              <w:spacing w:after="0"/>
              <w:ind w:lef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>
            <w:pPr>
              <w:pStyle w:val="BodyTextIndent3"/>
              <w:spacing w:after="0"/>
              <w:ind w:lef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избирательной комиссии Хомутовского района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  <w:p>
            <w:pPr>
              <w:pStyle w:val="BodyTextIndent3"/>
              <w:spacing w:after="0"/>
              <w:ind w:left="-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(решение  от 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июня 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229</w:t>
            </w:r>
            <w:r>
              <w:rPr>
                <w:sz w:val="24"/>
                <w:szCs w:val="24"/>
              </w:rPr>
              <w:t xml:space="preserve">-5)                                                                        </w:t>
            </w:r>
          </w:p>
          <w:p>
            <w:pPr>
              <w:pStyle w:val="BodyTextIndent3"/>
              <w:spacing w:after="0"/>
              <w:ind w:left="421"/>
              <w:rPr>
                <w:sz w:val="24"/>
                <w:szCs w:val="24"/>
              </w:rPr>
            </w:pPr>
          </w:p>
        </w:tc>
      </w:tr>
    </w:tbl>
    <w:p>
      <w:pPr>
        <w:pStyle w:val="BodyTextIndent3"/>
        <w:spacing w:after="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</w:p>
    <w:p>
      <w:pPr>
        <w:pStyle w:val="BodyTextIndent3"/>
        <w:spacing w:after="0"/>
        <w:ind w:left="4546" w:firstLine="69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>
      <w:pPr>
        <w:pStyle w:val="BodyTextIndent3"/>
        <w:spacing w:after="0"/>
        <w:ind w:left="4546" w:firstLine="699"/>
        <w:rPr>
          <w:sz w:val="24"/>
          <w:szCs w:val="24"/>
        </w:rPr>
      </w:pPr>
    </w:p>
    <w:p>
      <w:pPr>
        <w:pStyle w:val="Normal(Web)"/>
        <w:spacing w:before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Объем 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сведений</w:t>
      </w:r>
      <w:r>
        <w:rPr>
          <w:rStyle w:val="Strong"/>
          <w:rFonts w:ascii="Times New Roman" w:cs="Times New Roman" w:hAnsi="Times New Roman"/>
          <w:b w:val="off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о кандидатах, представленных при их выдвижении, доводимых до сведения избирателей при проведении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выборов </w:t>
      </w:r>
      <w:r>
        <w:rPr>
          <w:rFonts w:ascii="Times New Roman" w:cs="Times New Roman" w:hAnsi="Times New Roman"/>
          <w:b/>
          <w:sz w:val="28"/>
          <w:szCs w:val="28"/>
        </w:rPr>
        <w:t xml:space="preserve">депутатов Собрания депутатов </w:t>
      </w:r>
      <w:r>
        <w:rPr>
          <w:rFonts w:ascii="Times New Roman" w:cs="Times New Roman" w:hAnsi="Times New Roman"/>
          <w:b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Хомутовского района </w:t>
      </w:r>
      <w:r>
        <w:rPr>
          <w:rFonts w:ascii="Times New Roman" w:cs="Times New Roman" w:hAnsi="Times New Roman"/>
          <w:b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b/>
          <w:sz w:val="28"/>
          <w:szCs w:val="28"/>
        </w:rPr>
      </w:pP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>В сведениях</w:t>
      </w:r>
      <w:r>
        <w:rPr>
          <w:rStyle w:val="Strong"/>
          <w:b w:val="off"/>
          <w:sz w:val="28"/>
          <w:szCs w:val="28"/>
        </w:rPr>
        <w:t xml:space="preserve"> о кандидатах, представленных при их выдвижении,</w:t>
      </w:r>
      <w:r>
        <w:rPr>
          <w:rStyle w:val="Strong"/>
          <w:b w:val="off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доводимых до сведения избирателей при проведении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 xml:space="preserve">депутатов Собрания депутатов </w:t>
      </w:r>
      <w:r>
        <w:rPr>
          <w:sz w:val="28"/>
          <w:szCs w:val="28"/>
        </w:rPr>
        <w:t>поселка Хомутовка</w:t>
      </w:r>
      <w:r>
        <w:rPr>
          <w:sz w:val="28"/>
          <w:szCs w:val="28"/>
        </w:rPr>
        <w:t xml:space="preserve"> Хомутовского района </w:t>
      </w:r>
      <w:r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,</w:t>
      </w:r>
      <w:r>
        <w:rPr>
          <w:rStyle w:val="Strong"/>
          <w:b w:val="off"/>
          <w:sz w:val="28"/>
          <w:szCs w:val="28"/>
        </w:rPr>
        <w:t xml:space="preserve">  указываются следующие сведения: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>фамилия, имя, отчество;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>год</w:t>
      </w:r>
      <w:r>
        <w:rPr>
          <w:rStyle w:val="Strong"/>
          <w:b w:val="off"/>
          <w:sz w:val="28"/>
          <w:szCs w:val="28"/>
        </w:rPr>
        <w:t xml:space="preserve"> рождения;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>место жительства</w:t>
      </w:r>
      <w:r>
        <w:rPr>
          <w:rStyle w:val="Strong"/>
          <w:b w:val="off"/>
          <w:sz w:val="28"/>
          <w:szCs w:val="28"/>
        </w:rPr>
        <w:t xml:space="preserve"> (наименование субъекта Российской Федерации, района, города, иного населенного пункта)</w:t>
      </w:r>
      <w:r>
        <w:rPr>
          <w:rStyle w:val="Strong"/>
          <w:b w:val="off"/>
          <w:sz w:val="28"/>
          <w:szCs w:val="28"/>
        </w:rPr>
        <w:t>;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>образование;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>сведения об осуществлении депутатом своих полномочий на непостоянной основе с указанием наименования соответствующего представительного органа;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>информация об инициаторе выдвижения (самовыдвижение или избирательное объединение с указанием его наименования);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 xml:space="preserve"> сведения о принадлежности кандидата к политической партии либо к иному общественному объединению и о его статусе;</w:t>
      </w: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  <w:r>
        <w:rPr>
          <w:rStyle w:val="Strong"/>
          <w:b w:val="off"/>
          <w:sz w:val="28"/>
          <w:szCs w:val="28"/>
        </w:rPr>
        <w:t xml:space="preserve"> сведения о судимости (при  наличии).</w:t>
      </w:r>
    </w:p>
    <w:sectPr>
      <w:pgSz w:w="11906" w:h="16838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56"/>
    <w:rsid w:val="00055ABC"/>
    <w:rsid w:val="000F4833"/>
    <w:rsid w:val="002B69E4"/>
    <w:rsid w:val="002C4260"/>
    <w:rsid w:val="002F3834"/>
    <w:rsid w:val="00423385"/>
    <w:rsid w:val="00453396"/>
    <w:rsid w:val="00483891"/>
    <w:rsid w:val="00492FD9"/>
    <w:rsid w:val="00592128"/>
    <w:rsid w:val="0075645F"/>
    <w:rsid w:val="00770E19"/>
    <w:rsid w:val="00A56F7C"/>
    <w:rsid w:val="00A95F97"/>
    <w:rsid w:val="00AF5549"/>
    <w:rsid w:val="00B64C16"/>
    <w:rsid w:val="00D60756"/>
    <w:rsid w:val="00E03AB7"/>
    <w:rsid w:val="00EB22B3"/>
    <w:rsid w:val="00F1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spacing w:after="0" w:line="240" w:lineRule="auto"/>
      <w:jc w:val="center"/>
    </w:pPr>
    <w:rPr>
      <w:rFonts w:ascii="Times New Roman" w:cs="Times New Roman" w:eastAsia="Arial Unicode MS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Arial Unicode MS" w:hAnsi="Times New Roman"/>
      <w:b/>
      <w:bCs/>
      <w:sz w:val="28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Times New Roman" w:cs="Times New Roman" w:eastAsia="Times New Roman" w:hAnsi="Times New Roman"/>
      <w:sz w:val="28"/>
      <w:szCs w:val="24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uiPriority w:val="99"/>
    <w:qFormat w:val="on"/>
    <w:rPr>
      <w:b/>
      <w:bCs/>
    </w:rPr>
  </w:style>
  <w:style w:type="paragraph" w:styleId="BodyTextIndent3">
    <w:name w:val="Body Text Indent 3"/>
    <w:basedOn w:val="Normal"/>
    <w:link w:val="Основнойтекстсотступом3Знак"/>
    <w:uiPriority w:val="99"/>
    <w:pPr>
      <w:spacing w:after="120" w:line="240" w:lineRule="auto"/>
      <w:ind w:left="283"/>
    </w:pPr>
    <w:rPr>
      <w:rFonts w:ascii="Times New Roman" w:cs="Times New Roman" w:eastAsia="Times New Roman" w:hAnsi="Times New Roman"/>
      <w:sz w:val="16"/>
      <w:szCs w:val="16"/>
    </w:rPr>
  </w:style>
  <w:style w:type="character" w:customStyle="1" w:styleId="Основнойтекстсотступом3Знак">
    <w:name w:val="Основной текст с отступом 3 Знак"/>
    <w:basedOn w:val="DefaultParagraphFont"/>
    <w:link w:val="BodyTextIndent3"/>
    <w:uiPriority w:val="99"/>
    <w:rPr>
      <w:rFonts w:ascii="Times New Roman" w:cs="Times New Roman" w:eastAsia="Times New Roman" w:hAnsi="Times New Roman"/>
      <w:sz w:val="16"/>
      <w:szCs w:val="16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spacing w:after="120" w:line="240" w:lineRule="auto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ОсновнойтекстЗнак"/>
    <w:uiPriority w:val="99"/>
    <w:semiHidden w:val="on"/>
    <w:unhideWhenUsed w:val="on"/>
    <w:pPr>
      <w:spacing w:after="120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semiHidden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E1BB-0850-48FE-A421-E5C5A97A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Author</cp:lastModifiedBy>
</cp:coreProperties>
</file>