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pStyle w:val="Heading2"/>
        <w:jc w:val="center"/>
        <w:rPr>
          <w:rFonts w:ascii="Times New Roman" w:cs="Times New Roman" w:hAnsi="Times New Roman"/>
          <w:b w:val="off"/>
          <w:bCs w:val="off"/>
          <w:color w:val="auto"/>
          <w:sz w:val="32"/>
        </w:rPr>
      </w:pPr>
      <w:r>
        <w:rPr>
          <w:rFonts w:ascii="Times New Roman" w:cs="Times New Roman" w:hAnsi="Times New Roman"/>
          <w:bCs w:val="off"/>
          <w:color w:val="auto"/>
          <w:sz w:val="32"/>
        </w:rPr>
        <w:t>ТЕРРИТОРИАЛЬНАЯ ИЗБИРАТЕЛЬНАЯ КОМИССИЯ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bCs/>
          <w:color w:val="auto"/>
        </w:rPr>
      </w:pPr>
      <w:r>
        <w:rPr>
          <w:rFonts w:ascii="Times New Roman" w:cs="Times New Roman" w:hAnsi="Times New Roman"/>
          <w:b/>
          <w:bCs/>
          <w:color w:val="auto"/>
          <w:sz w:val="32"/>
        </w:rPr>
        <w:t>ХОМУТОВСКОГО РАЙОНА КУРСКОЙ ОБЛАСТИ</w:t>
      </w:r>
    </w:p>
    <w:p>
      <w:pPr>
        <w:spacing w:after="0" w:line="240" w:lineRule="auto"/>
        <w:rPr>
          <w:rFonts w:ascii="Times New Roman" w:hAnsi="Times New Roman"/>
          <w:color w:val="auto"/>
        </w:rPr>
      </w:pPr>
    </w:p>
    <w:p>
      <w:pPr>
        <w:spacing w:after="0" w:line="240" w:lineRule="auto"/>
        <w:rPr>
          <w:rFonts w:ascii="Times New Roman" w:hAnsi="Times New Roman"/>
        </w:rPr>
      </w:pPr>
    </w:p>
    <w:p>
      <w:pPr>
        <w:pStyle w:val="Heading1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РЕШЕНИЕ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47" w:type="dxa"/>
        <w:tblInd w:w="-79" w:type="dxa"/>
        <w:tblLayout w:type="fixed"/>
        <w:tblLook w:val="0000"/>
      </w:tblPr>
      <w:tblGrid>
        <w:gridCol w:w="3436"/>
        <w:gridCol w:w="2847"/>
        <w:gridCol w:w="3264"/>
      </w:tblGrid>
      <w:tr>
        <w:trPr>
          <w:trHeight w:val="298" w:hRule="atLeast"/>
        </w:trPr>
        <w:tc>
          <w:tcPr>
            <w:cnfStyle w:val="000010100000"/>
            <w:tcW w:w="3436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июня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2023 года</w:t>
            </w:r>
          </w:p>
        </w:tc>
        <w:tc>
          <w:tcPr>
            <w:cnfStyle w:val="000001100000"/>
            <w:tcW w:w="2847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cnfStyle w:val="000010100000"/>
            <w:tcW w:w="32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№4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</w:tr>
      <w:tr>
        <w:trPr>
          <w:trHeight w:val="310" w:hRule="atLeast"/>
        </w:trPr>
        <w:tc>
          <w:tcPr>
            <w:cnfStyle w:val="000010010000"/>
            <w:tcW w:w="3436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cnfStyle w:val="000001010000"/>
            <w:tcW w:w="28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</w:t>
            </w:r>
            <w:r>
              <w:rPr>
                <w:rFonts w:ascii="Times New Roman" w:hAnsi="Times New Roman"/>
                <w:bCs/>
              </w:rPr>
              <w:t>.Х</w:t>
            </w:r>
            <w:r>
              <w:rPr>
                <w:rFonts w:ascii="Times New Roman" w:hAnsi="Times New Roman"/>
                <w:bCs/>
              </w:rPr>
              <w:t>омутовка</w:t>
            </w:r>
          </w:p>
        </w:tc>
        <w:tc>
          <w:tcPr>
            <w:cnfStyle w:val="000010010000"/>
            <w:tcW w:w="3264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pStyle w:val="Загл.14"/>
        <w:rPr>
          <w:szCs w:val="28"/>
        </w:rPr>
      </w:pPr>
    </w:p>
    <w:p>
      <w:pPr>
        <w:pStyle w:val="Загл.14"/>
        <w:rPr>
          <w:szCs w:val="28"/>
        </w:rPr>
      </w:pPr>
    </w:p>
    <w:p>
      <w:pPr>
        <w:jc w:val="center"/>
        <w:rPr>
          <w:rFonts w:ascii="Times New Roman" w:cs="Times New Roman" w:hAnsi="Times New Roman"/>
          <w:b/>
          <w:szCs w:val="28"/>
        </w:rPr>
      </w:pPr>
      <w:r>
        <w:rPr>
          <w:rFonts w:ascii="Times New Roman" w:cs="Times New Roman" w:hAnsi="Times New Roman"/>
          <w:b/>
          <w:szCs w:val="28"/>
        </w:rPr>
        <w:t>О Рабочей группе по приему и проверке документов,</w:t>
      </w:r>
    </w:p>
    <w:p>
      <w:pPr>
        <w:jc w:val="center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b/>
          <w:szCs w:val="28"/>
        </w:rPr>
        <w:t xml:space="preserve">представляемых кандидатами, уполномоченными представителями избирательных объединений в территориальную избирательную комиссию </w:t>
      </w:r>
      <w:r>
        <w:rPr>
          <w:rFonts w:ascii="Times New Roman" w:cs="Times New Roman" w:hAnsi="Times New Roman"/>
          <w:b/>
          <w:szCs w:val="28"/>
        </w:rPr>
        <w:t>Хомутовского</w:t>
      </w:r>
      <w:r>
        <w:rPr>
          <w:rFonts w:ascii="Times New Roman" w:cs="Times New Roman" w:hAnsi="Times New Roman"/>
          <w:b/>
          <w:szCs w:val="28"/>
        </w:rPr>
        <w:t xml:space="preserve"> района Курской области при проведении выборов депутатов  </w:t>
      </w:r>
      <w:r>
        <w:rPr>
          <w:rFonts w:ascii="Times New Roman" w:cs="Times New Roman" w:hAnsi="Times New Roman"/>
          <w:b/>
          <w:szCs w:val="28"/>
        </w:rPr>
        <w:t xml:space="preserve">Собрания депутатов поселка Хомутовка Хомутовского района </w:t>
      </w:r>
      <w:r>
        <w:rPr>
          <w:rFonts w:ascii="Times New Roman" w:cs="Times New Roman" w:hAnsi="Times New Roman"/>
          <w:b/>
          <w:szCs w:val="28"/>
        </w:rPr>
        <w:t xml:space="preserve">четвертого созыва </w:t>
      </w:r>
      <w:r>
        <w:rPr>
          <w:rFonts w:ascii="Times New Roman" w:cs="Times New Roman" w:hAnsi="Times New Roman"/>
          <w:b/>
          <w:szCs w:val="28"/>
        </w:rPr>
        <w:t xml:space="preserve"> </w:t>
      </w:r>
    </w:p>
    <w:p>
      <w:pPr>
        <w:jc w:val="center"/>
        <w:rPr>
          <w:rFonts w:ascii="Times New Roman" w:cs="Times New Roman" w:hAnsi="Times New Roman"/>
          <w:szCs w:val="28"/>
        </w:rPr>
      </w:pPr>
    </w:p>
    <w:p>
      <w:pPr>
        <w:jc w:val="center"/>
        <w:rPr>
          <w:rFonts w:ascii="Times New Roman" w:cs="Times New Roman" w:hAnsi="Times New Roman"/>
          <w:szCs w:val="28"/>
        </w:rPr>
      </w:pPr>
    </w:p>
    <w:p>
      <w:pPr>
        <w:pStyle w:val="Загл.14"/>
        <w:spacing w:line="360" w:lineRule="auto"/>
        <w:ind w:firstLine="708"/>
        <w:jc w:val="both"/>
        <w:rPr>
          <w:rFonts w:ascii="Times New Roman" w:cs="Times New Roman" w:hAnsi="Times New Roman"/>
          <w:b w:val="off"/>
          <w:bCs w:val="off"/>
        </w:rPr>
      </w:pPr>
      <w:r>
        <w:rPr>
          <w:rFonts w:ascii="Times New Roman" w:cs="Times New Roman" w:hAnsi="Times New Roman"/>
          <w:b w:val="off"/>
          <w:bCs w:val="off"/>
        </w:rPr>
        <w:t xml:space="preserve">В соответствии со статьями 21, 25, 39 Закона </w:t>
      </w:r>
      <w:r>
        <w:rPr>
          <w:rFonts w:ascii="Times New Roman" w:cs="Times New Roman" w:hAnsi="Times New Roman"/>
          <w:b w:val="off"/>
          <w:bCs w:val="off"/>
          <w:caps/>
        </w:rPr>
        <w:t>к</w:t>
      </w:r>
      <w:r>
        <w:rPr>
          <w:rFonts w:ascii="Times New Roman" w:cs="Times New Roman" w:hAnsi="Times New Roman"/>
          <w:b w:val="off"/>
          <w:bCs w:val="off"/>
        </w:rPr>
        <w:t xml:space="preserve">урской области «Кодекс Курской области о выборах и референдумах» </w:t>
      </w:r>
      <w:r>
        <w:rPr>
          <w:rFonts w:ascii="Times New Roman" w:cs="Times New Roman" w:hAnsi="Times New Roman"/>
          <w:b w:val="off"/>
          <w:bCs w:val="off"/>
        </w:rPr>
        <w:t xml:space="preserve">территориальная избирательная комиссия </w:t>
      </w:r>
      <w:r>
        <w:rPr>
          <w:rFonts w:ascii="Times New Roman" w:cs="Times New Roman" w:hAnsi="Times New Roman"/>
          <w:b w:val="off"/>
          <w:bCs w:val="off"/>
        </w:rPr>
        <w:t>Хомутовского</w:t>
      </w:r>
      <w:r>
        <w:rPr>
          <w:rFonts w:ascii="Times New Roman" w:cs="Times New Roman" w:hAnsi="Times New Roman"/>
          <w:b w:val="off"/>
          <w:bCs w:val="off"/>
        </w:rPr>
        <w:t xml:space="preserve"> района Курской области РЕШИЛА:</w:t>
      </w:r>
    </w:p>
    <w:p>
      <w:pPr>
        <w:spacing w:line="360"/>
        <w:jc w:val="both"/>
        <w:rPr>
          <w:rFonts w:ascii="Times New Roman" w:cs="Times New Roman" w:hAnsi="Times New Roman"/>
          <w:b w:val="off"/>
          <w:bCs w:val="off"/>
        </w:rPr>
      </w:pPr>
      <w:r>
        <w:rPr>
          <w:rFonts w:ascii="Times New Roman" w:cs="Times New Roman" w:hAnsi="Times New Roman"/>
          <w:b w:val="off"/>
          <w:bCs w:val="off"/>
        </w:rPr>
        <w:t xml:space="preserve">     </w:t>
      </w:r>
      <w:r>
        <w:rPr>
          <w:rFonts w:ascii="Times New Roman" w:cs="Times New Roman" w:hAnsi="Times New Roman"/>
          <w:b w:val="off"/>
          <w:bCs w:val="off"/>
        </w:rPr>
        <w:t xml:space="preserve">1. Утвердить Положение о Рабочей группе по приему и проверке избирательных документов, </w:t>
      </w:r>
      <w:r>
        <w:rPr>
          <w:rFonts w:ascii="Times New Roman" w:cs="Times New Roman" w:hAnsi="Times New Roman"/>
          <w:b w:val="off"/>
          <w:bCs w:val="off"/>
          <w:szCs w:val="28"/>
        </w:rPr>
        <w:t xml:space="preserve">представляемых кандидатами, уполномоченными представителями избирательных объединений в территориальную избирательную комиссию </w:t>
      </w:r>
      <w:r>
        <w:rPr>
          <w:rFonts w:ascii="Times New Roman" w:cs="Times New Roman" w:hAnsi="Times New Roman"/>
          <w:b w:val="off"/>
          <w:bCs w:val="off"/>
          <w:szCs w:val="28"/>
        </w:rPr>
        <w:t>Хомутовского</w:t>
      </w:r>
      <w:r>
        <w:rPr>
          <w:rFonts w:ascii="Times New Roman" w:cs="Times New Roman" w:hAnsi="Times New Roman"/>
          <w:b w:val="off"/>
          <w:bCs w:val="off"/>
          <w:szCs w:val="28"/>
        </w:rPr>
        <w:t xml:space="preserve"> района Курской области при проведении выборов депутатов </w:t>
      </w:r>
      <w:r>
        <w:rPr>
          <w:rFonts w:ascii="Times New Roman" w:cs="Times New Roman" w:hAnsi="Times New Roman"/>
          <w:b w:val="off"/>
          <w:bCs w:val="off"/>
          <w:szCs w:val="28"/>
        </w:rPr>
        <w:t xml:space="preserve">Собрания депутатов поселка Хомутовка Хомутовского района </w:t>
      </w:r>
      <w:r>
        <w:rPr>
          <w:rFonts w:ascii="Times New Roman" w:cs="Times New Roman" w:hAnsi="Times New Roman"/>
          <w:b w:val="off"/>
          <w:bCs w:val="off"/>
          <w:szCs w:val="28"/>
        </w:rPr>
        <w:t xml:space="preserve"> </w:t>
      </w:r>
      <w:r>
        <w:rPr>
          <w:rFonts w:ascii="Times New Roman" w:cs="Times New Roman" w:hAnsi="Times New Roman"/>
          <w:b w:val="off"/>
          <w:bCs w:val="off"/>
          <w:szCs w:val="28"/>
        </w:rPr>
        <w:t xml:space="preserve">четвертого созыва </w:t>
      </w:r>
      <w:r>
        <w:rPr>
          <w:rFonts w:ascii="Times New Roman" w:cs="Times New Roman" w:hAnsi="Times New Roman"/>
          <w:b w:val="off"/>
          <w:bCs w:val="off"/>
          <w:szCs w:val="28"/>
        </w:rPr>
        <w:t xml:space="preserve"> </w:t>
      </w:r>
      <w:r>
        <w:rPr>
          <w:rFonts w:ascii="Times New Roman" w:cs="Times New Roman" w:hAnsi="Times New Roman"/>
          <w:b w:val="off"/>
          <w:bCs w:val="off"/>
        </w:rPr>
        <w:t>(Приложение №1).</w:t>
      </w:r>
    </w:p>
    <w:p>
      <w:pPr>
        <w:spacing w:line="360"/>
        <w:jc w:val="both"/>
        <w:rPr>
          <w:rFonts w:ascii="Times New Roman" w:cs="Times New Roman" w:hAnsi="Times New Roman"/>
          <w:b w:val="off"/>
          <w:bCs w:val="off"/>
        </w:rPr>
      </w:pPr>
      <w:r>
        <w:rPr>
          <w:rFonts w:ascii="Times New Roman" w:cs="Times New Roman" w:hAnsi="Times New Roman"/>
          <w:b w:val="off"/>
          <w:bCs w:val="off"/>
        </w:rPr>
        <w:t xml:space="preserve"> </w:t>
        <w:tab/>
        <w:t>2.</w:t>
      </w:r>
      <w:r>
        <w:rPr>
          <w:rFonts w:ascii="Times New Roman" w:cs="Times New Roman" w:hAnsi="Times New Roman"/>
          <w:b w:val="off"/>
          <w:bCs w:val="off"/>
        </w:rPr>
        <w:t> </w:t>
      </w:r>
      <w:r>
        <w:rPr>
          <w:rFonts w:ascii="Times New Roman" w:cs="Times New Roman" w:hAnsi="Times New Roman"/>
          <w:b w:val="off"/>
          <w:bCs w:val="off"/>
        </w:rPr>
        <w:t xml:space="preserve">Создать Рабочую группу по приему и проверке документов, </w:t>
      </w:r>
      <w:r>
        <w:rPr>
          <w:rFonts w:ascii="Times New Roman" w:cs="Times New Roman" w:hAnsi="Times New Roman"/>
          <w:b w:val="off"/>
          <w:bCs w:val="off"/>
          <w:szCs w:val="28"/>
        </w:rPr>
        <w:t xml:space="preserve">представляемых кандидатами, уполномоченными представителями избирательных объединений в территориальную избирательную комиссию </w:t>
      </w:r>
      <w:r>
        <w:rPr>
          <w:rFonts w:ascii="Times New Roman" w:cs="Times New Roman" w:hAnsi="Times New Roman"/>
          <w:b w:val="off"/>
          <w:bCs w:val="off"/>
          <w:szCs w:val="28"/>
        </w:rPr>
        <w:t>Хомутовского</w:t>
      </w:r>
      <w:r>
        <w:rPr>
          <w:rFonts w:ascii="Times New Roman" w:cs="Times New Roman" w:hAnsi="Times New Roman"/>
          <w:b w:val="off"/>
          <w:bCs w:val="off"/>
          <w:szCs w:val="28"/>
        </w:rPr>
        <w:t xml:space="preserve"> района Курской области при проведении выборов депутатов  </w:t>
      </w:r>
      <w:r>
        <w:rPr>
          <w:rFonts w:ascii="Times New Roman" w:cs="Times New Roman" w:hAnsi="Times New Roman"/>
          <w:b w:val="off"/>
          <w:bCs w:val="off"/>
          <w:szCs w:val="28"/>
        </w:rPr>
        <w:t xml:space="preserve"> </w:t>
      </w:r>
      <w:r>
        <w:rPr>
          <w:rFonts w:ascii="Times New Roman" w:cs="Times New Roman" w:hAnsi="Times New Roman"/>
          <w:b w:val="off"/>
          <w:bCs w:val="off"/>
          <w:szCs w:val="28"/>
        </w:rPr>
        <w:t xml:space="preserve"> </w:t>
      </w:r>
      <w:r>
        <w:rPr>
          <w:rFonts w:ascii="Times New Roman" w:cs="Times New Roman" w:hAnsi="Times New Roman"/>
          <w:b w:val="off"/>
          <w:bCs w:val="off"/>
          <w:szCs w:val="28"/>
        </w:rPr>
        <w:t xml:space="preserve">Собрания депутатов поселка Хомутовка Хомутовского района </w:t>
      </w:r>
      <w:r>
        <w:rPr>
          <w:rFonts w:ascii="Times New Roman" w:cs="Times New Roman" w:hAnsi="Times New Roman"/>
          <w:b w:val="off"/>
          <w:bCs w:val="off"/>
          <w:szCs w:val="28"/>
        </w:rPr>
        <w:t xml:space="preserve">четвертого созыва </w:t>
      </w:r>
      <w:r>
        <w:rPr>
          <w:rFonts w:ascii="Times New Roman" w:cs="Times New Roman" w:hAnsi="Times New Roman"/>
          <w:b w:val="off"/>
          <w:bCs w:val="off"/>
          <w:szCs w:val="28"/>
        </w:rPr>
        <w:t xml:space="preserve"> </w:t>
      </w:r>
      <w:r>
        <w:rPr>
          <w:rFonts w:ascii="Times New Roman" w:cs="Times New Roman" w:hAnsi="Times New Roman"/>
          <w:b w:val="off"/>
          <w:bCs w:val="off"/>
          <w:szCs w:val="28"/>
        </w:rPr>
        <w:t>(Приложение №2).</w:t>
      </w:r>
    </w:p>
    <w:p>
      <w:pPr>
        <w:pStyle w:val="BodyText3"/>
        <w:spacing w:after="0" w:line="360" w:lineRule="auto"/>
        <w:ind w:firstLine="709"/>
        <w:jc w:val="both"/>
        <w:rPr>
          <w:rFonts w:ascii="Times New Roman" w:cs="Times New Roman" w:hAnsi="Times New Roman"/>
          <w:b w:val="off"/>
          <w:bCs w:val="off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3. Направить настоящее решение в Избирательную комиссию Курской области для размещения на официальном сайте в информационно-коммуникационной сети «Интернет».</w:t>
      </w:r>
    </w:p>
    <w:p>
      <w:pPr>
        <w:jc w:val="center"/>
        <w:rPr>
          <w:rFonts w:ascii="Times New Roman" w:cs="Times New Roman" w:hAnsi="Times New Roman"/>
          <w:szCs w:val="28"/>
        </w:rPr>
      </w:pPr>
    </w:p>
    <w:p>
      <w:pPr>
        <w:pStyle w:val="Загл.14"/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</w:rPr>
        <w:t xml:space="preserve">          </w:t>
      </w:r>
    </w:p>
    <w:p>
      <w:pPr>
        <w:pStyle w:val="BodyText3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Председатель территориальной</w:t>
      </w:r>
    </w:p>
    <w:p>
      <w:pPr>
        <w:pStyle w:val="BodyText3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избирательной комиссии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Г.И.Нестерова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BodyText3"/>
        <w:spacing w:after="0"/>
        <w:rPr>
          <w:rFonts w:ascii="Times New Roman" w:cs="Times New Roman" w:hAnsi="Times New Roman"/>
          <w:sz w:val="28"/>
          <w:szCs w:val="28"/>
        </w:rPr>
      </w:pPr>
    </w:p>
    <w:p>
      <w:pPr>
        <w:pStyle w:val="BodyText3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Секретарь территориальной </w:t>
      </w:r>
    </w:p>
    <w:p>
      <w:pPr>
        <w:pStyle w:val="BodyText3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избирательной комиссии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cs="Times New Roman" w:hAnsi="Times New Roman"/>
          <w:sz w:val="28"/>
          <w:szCs w:val="28"/>
        </w:rPr>
        <w:t>Г.И.Талдыкина</w:t>
      </w:r>
    </w:p>
    <w:p>
      <w:pPr>
        <w:pStyle w:val="BodyText3"/>
        <w:rPr>
          <w:rFonts w:ascii="Times New Roman" w:cs="Times New Roman" w:hAnsi="Times New Roman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tbl>
      <w:tblPr>
        <w:tblStyle w:val="TableGrid"/>
        <w:tblInd w:w="0" w:type="dxa"/>
      </w:tblPr>
      <w:tblGrid>
        <w:gridCol w:w="4041"/>
        <w:gridCol w:w="5385"/>
      </w:tblGrid>
      <w:tr>
        <w:trPr/>
        <w:tc>
          <w:tcPr>
            <w:cnfStyle w:val="100010000000"/>
            <w:tcW w:w="4041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pStyle w:val="ConsPlusNormal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100001000000"/>
            <w:tcW w:w="5385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pStyle w:val="Содерж"/>
              <w:widowControl w:val="on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Приложение №1</w:t>
            </w:r>
          </w:p>
          <w:p>
            <w:pPr>
              <w:pStyle w:val="Содерж"/>
              <w:widowControl w:val="on"/>
              <w:spacing w:after="0"/>
              <w:jc w:val="center"/>
              <w:rPr>
                <w:sz w:val="24"/>
                <w:szCs w:val="24"/>
              </w:rPr>
            </w:pPr>
          </w:p>
          <w:p>
            <w:pPr>
              <w:pStyle w:val="Содерж"/>
              <w:widowControl w:val="on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>
            <w:pPr>
              <w:ind w:left="-252" w:firstLine="141"/>
              <w:jc w:val="center"/>
              <w:rPr/>
            </w:pPr>
            <w:r>
              <w:t xml:space="preserve">территориальной избирательной комиссией </w:t>
            </w:r>
          </w:p>
          <w:p>
            <w:pPr>
              <w:jc w:val="center"/>
              <w:rPr/>
            </w:pPr>
            <w:r>
              <w:t>Хомутовского</w:t>
            </w:r>
            <w:r>
              <w:t xml:space="preserve"> района Курской области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(решение от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июня 2023 года №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42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222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-5)</w:t>
            </w:r>
          </w:p>
        </w:tc>
      </w:tr>
    </w:tbl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ind w:firstLine="54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ConsPlusNormal"/>
        <w:ind w:firstLine="54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ConsPlusNormal"/>
        <w:spacing w:line="240" w:lineRule="auto"/>
        <w:ind w:firstLine="5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ПОЛОЖЕНИЕ</w:t>
      </w:r>
    </w:p>
    <w:p>
      <w:pPr>
        <w:spacing w:line="240" w:lineRule="auto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  <w:szCs w:val="28"/>
        </w:rPr>
        <w:t xml:space="preserve">о Рабочей группе по приему и проверке избирательных документов, </w:t>
      </w:r>
      <w:r>
        <w:rPr>
          <w:rFonts w:ascii="Times New Roman" w:cs="Times New Roman" w:hAnsi="Times New Roman"/>
          <w:b/>
          <w:szCs w:val="28"/>
        </w:rPr>
        <w:t>представляемых кандидатами, уполномоченными представит</w:t>
      </w:r>
      <w:r>
        <w:rPr>
          <w:rFonts w:ascii="Times New Roman" w:cs="Times New Roman" w:hAnsi="Times New Roman"/>
          <w:b/>
          <w:szCs w:val="28"/>
        </w:rPr>
        <w:t xml:space="preserve">елями избирательных объединений в территориальную избирательную комиссию </w:t>
      </w:r>
      <w:r>
        <w:rPr>
          <w:rFonts w:ascii="Times New Roman" w:cs="Times New Roman" w:hAnsi="Times New Roman"/>
          <w:b/>
          <w:szCs w:val="28"/>
        </w:rPr>
        <w:t>Хомутовског</w:t>
      </w:r>
      <w:r>
        <w:rPr>
          <w:rFonts w:ascii="Times New Roman" w:cs="Times New Roman" w:hAnsi="Times New Roman"/>
          <w:b/>
          <w:szCs w:val="28"/>
        </w:rPr>
        <w:t xml:space="preserve">о района Курской области при проведении выборов </w:t>
      </w:r>
      <w:r>
        <w:rPr>
          <w:rFonts w:ascii="Times New Roman" w:cs="Times New Roman" w:hAnsi="Times New Roman"/>
          <w:b/>
          <w:szCs w:val="28"/>
        </w:rPr>
        <w:t xml:space="preserve">депутатов  </w:t>
      </w:r>
      <w:r>
        <w:rPr>
          <w:rFonts w:ascii="Times New Roman" w:cs="Times New Roman" w:hAnsi="Times New Roman"/>
          <w:b/>
          <w:szCs w:val="28"/>
        </w:rPr>
        <w:t xml:space="preserve">Собрания депутатов поселка Хомутовка Хомутовского района четвертого созыва </w:t>
      </w:r>
      <w:r>
        <w:rPr>
          <w:rFonts w:ascii="Times New Roman" w:cs="Times New Roman" w:hAnsi="Times New Roman"/>
          <w:b/>
          <w:szCs w:val="28"/>
        </w:rPr>
        <w:t xml:space="preserve"> </w:t>
      </w:r>
    </w:p>
    <w:p>
      <w:pPr>
        <w:spacing w:line="276" w:lineRule="auto"/>
        <w:jc w:val="center"/>
        <w:rPr>
          <w:b/>
        </w:rPr>
      </w:pPr>
    </w:p>
    <w:p>
      <w:pPr>
        <w:spacing w:line="360" w:lineRule="auto"/>
        <w:ind w:firstLine="708"/>
        <w:jc w:val="both"/>
        <w:rPr>
          <w:szCs w:val="28"/>
        </w:rPr>
      </w:pPr>
      <w:r>
        <w:rPr>
          <w:rFonts w:cs="Calibri"/>
          <w:szCs w:val="28"/>
        </w:rPr>
        <w:t xml:space="preserve">Рабочая группа по приему и проверке избирательных документов, представляемых кандидатами, уполномоченными представителями избирательных объединений в территориальную избирательную комиссию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района Курской области при проведении выборов </w:t>
      </w:r>
      <w:r>
        <w:rPr>
          <w:szCs w:val="28"/>
        </w:rPr>
        <w:t xml:space="preserve">депутатов </w:t>
      </w:r>
      <w:r>
        <w:rPr>
          <w:rFonts w:ascii="Times New Roman" w:cs="Times New Roman" w:hAnsi="Times New Roman"/>
          <w:b/>
          <w:szCs w:val="28"/>
        </w:rPr>
        <w:t xml:space="preserve"> </w:t>
      </w:r>
      <w:r>
        <w:rPr>
          <w:rFonts w:ascii="Times New Roman" w:cs="Times New Roman" w:hAnsi="Times New Roman"/>
          <w:b w:val="off"/>
          <w:bCs w:val="off"/>
          <w:szCs w:val="28"/>
        </w:rPr>
        <w:t>Собрания депутатов поселка Хомутовка Хомутовского района  четвертого созыв</w:t>
      </w:r>
      <w:r>
        <w:rPr>
          <w:rFonts w:ascii="Times New Roman" w:cs="Times New Roman" w:hAnsi="Times New Roman"/>
          <w:b w:val="off"/>
          <w:bCs w:val="off"/>
          <w:szCs w:val="28"/>
        </w:rPr>
        <w:t>а</w:t>
      </w:r>
      <w:r>
        <w:rPr>
          <w:rFonts w:ascii="Times New Roman" w:cs="Times New Roman" w:hAnsi="Times New Roman"/>
          <w:b/>
          <w:szCs w:val="28"/>
        </w:rPr>
        <w:t xml:space="preserve"> </w:t>
      </w:r>
      <w:r>
        <w:rPr>
          <w:rFonts w:ascii="Times New Roman" w:cs="Times New Roman" w:hAnsi="Times New Roman"/>
          <w:b/>
          <w:szCs w:val="28"/>
        </w:rPr>
        <w:t xml:space="preserve"> </w:t>
      </w:r>
      <w:r>
        <w:t xml:space="preserve">а </w:t>
      </w:r>
      <w:r>
        <w:rPr>
          <w:szCs w:val="28"/>
        </w:rPr>
        <w:t>(далее – Рабочая группа)</w:t>
      </w:r>
      <w:r>
        <w:rPr>
          <w:szCs w:val="28"/>
        </w:rPr>
        <w:t xml:space="preserve"> </w:t>
      </w:r>
      <w:r>
        <w:rPr>
          <w:szCs w:val="28"/>
        </w:rPr>
        <w:t xml:space="preserve"> в своей деятельности руководствуется Федеральным законом «Об основных гарантиях избирательных прав и права на участие в референдуме граждан Российской Федерации», Законом Курской области «Кодекс Курской области о выборах и референдумах» (далее – Закон Курской области), Федеральным законом «О персональных данных», Федеральным законом «О Государственной автоматизированной системе Российской Федерации «Выборы», иными федеральными и законами и законами Курской области, решением Избирательной комиссии Курской области </w:t>
      </w:r>
      <w:r>
        <w:rPr>
          <w:color w:val="auto"/>
          <w:szCs w:val="28"/>
        </w:rPr>
        <w:t xml:space="preserve">от 30 </w:t>
      </w:r>
      <w:r>
        <w:rPr>
          <w:color w:val="auto"/>
          <w:szCs w:val="28"/>
        </w:rPr>
        <w:t>мая</w:t>
      </w:r>
      <w:r>
        <w:rPr>
          <w:color w:val="auto"/>
          <w:szCs w:val="28"/>
        </w:rPr>
        <w:t xml:space="preserve"> 202</w:t>
      </w:r>
      <w:r>
        <w:rPr>
          <w:color w:val="auto"/>
          <w:szCs w:val="28"/>
        </w:rPr>
        <w:t>3</w:t>
      </w:r>
      <w:r>
        <w:rPr>
          <w:color w:val="auto"/>
          <w:szCs w:val="28"/>
        </w:rPr>
        <w:t xml:space="preserve"> года № </w:t>
      </w:r>
      <w:r>
        <w:rPr>
          <w:color w:val="auto"/>
          <w:szCs w:val="28"/>
        </w:rPr>
        <w:t>28</w:t>
      </w:r>
      <w:r>
        <w:rPr>
          <w:color w:val="auto"/>
          <w:szCs w:val="28"/>
        </w:rPr>
        <w:t>/</w:t>
      </w:r>
      <w:r>
        <w:rPr>
          <w:color w:val="auto"/>
          <w:szCs w:val="28"/>
        </w:rPr>
        <w:t>244</w:t>
      </w:r>
      <w:r>
        <w:rPr>
          <w:color w:val="auto"/>
          <w:szCs w:val="28"/>
        </w:rPr>
        <w:t>-7 «О Перечне и формах документов, представляемых в избирательные комиссии, организующие подготовку и проведение выборов в органы местного самоуправления в единый день голосования 1</w:t>
      </w:r>
      <w:r>
        <w:rPr>
          <w:color w:val="auto"/>
          <w:szCs w:val="28"/>
        </w:rPr>
        <w:t>0</w:t>
      </w:r>
      <w:r>
        <w:rPr>
          <w:color w:val="auto"/>
          <w:szCs w:val="28"/>
        </w:rPr>
        <w:t xml:space="preserve"> сентября 202</w:t>
      </w:r>
      <w:r>
        <w:rPr>
          <w:color w:val="auto"/>
          <w:szCs w:val="28"/>
        </w:rPr>
        <w:t>3</w:t>
      </w:r>
      <w:r>
        <w:rPr>
          <w:color w:val="auto"/>
          <w:szCs w:val="28"/>
        </w:rPr>
        <w:t xml:space="preserve"> года».</w:t>
      </w:r>
    </w:p>
    <w:p>
      <w:pPr>
        <w:widowControl w:val="off"/>
        <w:numPr>
          <w:ilvl w:val="1"/>
          <w:numId w:val="6"/>
        </w:numPr>
        <w:spacing w:line="360" w:lineRule="auto"/>
        <w:ind w:left="0"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Рабочая группа создается из числа членов территориальной избирательной комиссии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района Курской области.</w:t>
      </w:r>
    </w:p>
    <w:p>
      <w:pPr>
        <w:widowControl w:val="off"/>
        <w:numPr>
          <w:ilvl w:val="1"/>
          <w:numId w:val="6"/>
        </w:numPr>
        <w:spacing w:line="360" w:lineRule="auto"/>
        <w:ind w:left="0" w:firstLine="709"/>
        <w:jc w:val="both"/>
        <w:rPr>
          <w:rFonts w:cs="Calibri"/>
          <w:i/>
          <w:szCs w:val="28"/>
        </w:rPr>
      </w:pPr>
      <w:r>
        <w:rPr>
          <w:rFonts w:cs="Calibri"/>
          <w:szCs w:val="28"/>
        </w:rPr>
        <w:t xml:space="preserve">Рабочая группа в своей деятельности использует информационные ресурсы Государственной автоматизированной системы Российской Федерации «Выборы», сведения, предоставленные органами </w:t>
      </w:r>
      <w:r>
        <w:rPr>
          <w:rFonts w:cs="Calibri"/>
          <w:szCs w:val="28"/>
        </w:rPr>
        <w:t xml:space="preserve">регистрационного учета граждан Российской Федерации по месту пребывания и по месту жительства в пределах Российской Федерации, иными государственными органами, организациями и учреждениями по представлениям, запросам и обращениям территориальной избирательной комиссии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района Курской области.</w:t>
      </w:r>
    </w:p>
    <w:p>
      <w:pPr>
        <w:widowControl w:val="off"/>
        <w:numPr>
          <w:ilvl w:val="1"/>
          <w:numId w:val="6"/>
        </w:numPr>
        <w:spacing w:line="360" w:lineRule="auto"/>
        <w:ind w:left="0"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Рабочая группа организует работу по приему и проверке избирательных документов, представляемых кандидатами, уполномоченными представителями избирательных объединений в территориальную избирательную комиссию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района Курской области.</w:t>
      </w:r>
    </w:p>
    <w:p>
      <w:pPr>
        <w:widowControl w:val="off"/>
        <w:numPr>
          <w:ilvl w:val="1"/>
          <w:numId w:val="6"/>
        </w:numPr>
        <w:spacing w:line="360" w:lineRule="auto"/>
        <w:ind w:left="0" w:firstLine="709"/>
        <w:jc w:val="both"/>
        <w:rPr>
          <w:rFonts w:cs="Calibri"/>
          <w:spacing w:val="-2"/>
          <w:szCs w:val="28"/>
        </w:rPr>
      </w:pPr>
      <w:r>
        <w:rPr>
          <w:rFonts w:cs="Calibri"/>
          <w:spacing w:val="-2"/>
          <w:szCs w:val="28"/>
        </w:rPr>
        <w:t xml:space="preserve">По результатам своей работы Рабочая группа готовит и вносит на рассмотрение </w:t>
      </w:r>
      <w:r>
        <w:rPr>
          <w:rFonts w:cs="Calibri"/>
          <w:szCs w:val="28"/>
        </w:rPr>
        <w:t xml:space="preserve">территориальной избирательной комиссии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района Курской области</w:t>
      </w:r>
      <w:r>
        <w:rPr>
          <w:rFonts w:cs="Calibri"/>
          <w:spacing w:val="-2"/>
          <w:szCs w:val="28"/>
        </w:rPr>
        <w:t xml:space="preserve"> проекты соответствующих решений. </w:t>
      </w:r>
    </w:p>
    <w:p>
      <w:pPr>
        <w:widowControl w:val="off"/>
        <w:spacing w:line="360" w:lineRule="auto"/>
        <w:ind w:left="0" w:right="0" w:firstLine="0"/>
        <w:jc w:val="center"/>
        <w:rPr>
          <w:rFonts w:cs="Calibri"/>
          <w:b/>
          <w:szCs w:val="28"/>
        </w:rPr>
      </w:pPr>
      <w:r>
        <w:rPr>
          <w:rFonts w:cs="Calibri"/>
          <w:b/>
          <w:szCs w:val="28"/>
        </w:rPr>
        <w:t>2. Задачи и полномочия Рабочей группы</w:t>
      </w:r>
    </w:p>
    <w:p>
      <w:pPr>
        <w:widowControl w:val="off"/>
        <w:numPr>
          <w:ilvl w:val="1"/>
          <w:numId w:val="8"/>
        </w:numPr>
        <w:spacing w:line="360" w:lineRule="auto"/>
        <w:ind w:left="0"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Задачами Рабочей группы являются: прием документов, представляемых кандидатами, </w:t>
      </w:r>
      <w:r>
        <w:rPr>
          <w:szCs w:val="28"/>
        </w:rPr>
        <w:t xml:space="preserve">уполномоченными представителями избирательных объединений, </w:t>
      </w:r>
      <w:r>
        <w:rPr>
          <w:rFonts w:cs="Calibri"/>
          <w:szCs w:val="28"/>
        </w:rPr>
        <w:t>проверка их соответствия требованиям Закона Курской области,</w:t>
      </w:r>
      <w:r>
        <w:t xml:space="preserve"> </w:t>
      </w:r>
      <w:r>
        <w:rPr>
          <w:szCs w:val="28"/>
        </w:rPr>
        <w:t>проверка соблюдения порядка выдвижения,</w:t>
      </w:r>
      <w:r>
        <w:rPr>
          <w:rFonts w:cs="Calibri"/>
          <w:szCs w:val="28"/>
        </w:rPr>
        <w:t xml:space="preserve"> подготовка соответствующих проектов решений территориальной избирательной комиссии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района Курской области.</w:t>
      </w:r>
    </w:p>
    <w:p>
      <w:pPr>
        <w:widowControl w:val="off"/>
        <w:numPr>
          <w:ilvl w:val="1"/>
          <w:numId w:val="8"/>
        </w:numPr>
        <w:spacing w:line="360" w:lineRule="auto"/>
        <w:ind w:left="0" w:firstLine="709"/>
        <w:rPr>
          <w:rFonts w:cs="Calibri"/>
          <w:szCs w:val="28"/>
        </w:rPr>
      </w:pPr>
      <w:r>
        <w:rPr>
          <w:rFonts w:cs="Calibri"/>
          <w:szCs w:val="28"/>
        </w:rPr>
        <w:t>Для реализации этих задач Рабочая группа:</w:t>
      </w:r>
    </w:p>
    <w:p>
      <w:pPr>
        <w:widowControl w:val="off"/>
        <w:numPr>
          <w:ilvl w:val="2"/>
          <w:numId w:val="8"/>
        </w:numPr>
        <w:spacing w:line="360" w:lineRule="auto"/>
        <w:ind w:left="0"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Принимает документы, представляемые в территориальную избирательную комиссию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района Курской области кандидатом, </w:t>
      </w:r>
      <w:r>
        <w:rPr>
          <w:szCs w:val="28"/>
        </w:rPr>
        <w:t>уполномоченными представителями избирательных объединений, для уведомления о выдвижении (самовыдвижении) кандидата</w:t>
      </w:r>
      <w:r>
        <w:rPr>
          <w:rFonts w:cs="Calibri"/>
          <w:szCs w:val="28"/>
        </w:rPr>
        <w:t xml:space="preserve">. Указанные документы представляются лично кандидатом либо по просьбе кандидата иным лицом в случае, если кандидат болен или содержится в месте содержания под стражей подозреваемых и обвиняемых, </w:t>
      </w:r>
      <w:r>
        <w:rPr>
          <w:szCs w:val="28"/>
        </w:rPr>
        <w:t>уполномоченными представителями избирательных объединений</w:t>
      </w:r>
      <w:r>
        <w:rPr>
          <w:rFonts w:cs="Calibri"/>
          <w:szCs w:val="28"/>
        </w:rPr>
        <w:t xml:space="preserve">. Если документы представляются по просьбе кандидата иным лицом, подлинность подписи кандидата на заявлении о согласии баллотироваться должна быть </w:t>
      </w:r>
      <w:r>
        <w:rPr>
          <w:rFonts w:cs="Calibri"/>
          <w:szCs w:val="28"/>
        </w:rPr>
        <w:t xml:space="preserve">удостоверена нотариально либо администрацией лечебно-профилактического учреждения, в котором кандидат находится на излечении, администрацией учреждения, в котором он содержится под стражей в качестве подозреваемого или обвиняемого, при этом в территориальную избирательную комиссию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района Курской области представляется нотариально удостоверенная копия паспорта кандидата или документа, заменяющего паспорт гражданина. При выдвижении (самовыдвижении) кандидата, в отношении которого избрана мера пресечения в виде домашнего ареста, Рабочая группа руководствуется постановлением Конституционного Суда Российской Федерации от 22 декабря 2015 года № 34-П. </w:t>
      </w:r>
    </w:p>
    <w:p>
      <w:pPr>
        <w:widowControl w:val="off"/>
        <w:numPr>
          <w:ilvl w:val="2"/>
          <w:numId w:val="8"/>
        </w:numPr>
        <w:spacing w:line="360" w:lineRule="auto"/>
        <w:ind w:left="0"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Проверяет наличие документов, представленных в территориальную избирательную комиссию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</w:t>
      </w:r>
      <w:r>
        <w:rPr>
          <w:rFonts w:cs="Calibri"/>
          <w:szCs w:val="28"/>
        </w:rPr>
        <w:t xml:space="preserve"> района Курской области в соответствии с требованиями статей 33, 34 и 39 Закона Курской области.</w:t>
      </w:r>
    </w:p>
    <w:p>
      <w:pPr>
        <w:widowControl w:val="off"/>
        <w:numPr>
          <w:ilvl w:val="2"/>
          <w:numId w:val="8"/>
        </w:numPr>
        <w:spacing w:line="360" w:lineRule="auto"/>
        <w:ind w:left="0"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>Проверяет соблюдение требований Закона Курской области при само</w:t>
      </w:r>
      <w:r>
        <w:rPr>
          <w:szCs w:val="28"/>
        </w:rPr>
        <w:t>выдвижении кандидата и представлении кандидатом, выдвинутым избирательным объединением</w:t>
      </w:r>
      <w:r>
        <w:rPr>
          <w:rFonts w:cs="Calibri"/>
          <w:szCs w:val="28"/>
        </w:rPr>
        <w:t>, документов, а также достоверность сведений о кандидатах.</w:t>
      </w:r>
    </w:p>
    <w:p>
      <w:pPr>
        <w:widowControl w:val="off"/>
        <w:numPr>
          <w:ilvl w:val="2"/>
          <w:numId w:val="8"/>
        </w:numPr>
        <w:spacing w:line="360" w:lineRule="auto"/>
        <w:ind w:left="0"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Готовит на заседание территориальной избирательной комиссии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района Курской области документы для извещения кандидата о выявлении неполноты сведений о кандидате, отсутствии каких-либо документов, предусмотренных Законом Курской области, или несоблюдении требований Закона Курской области к оформлению документов, представленных в территориальную избирательную комиссию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района Курской области.</w:t>
      </w:r>
    </w:p>
    <w:p>
      <w:pPr>
        <w:widowControl w:val="off"/>
        <w:numPr>
          <w:ilvl w:val="2"/>
          <w:numId w:val="8"/>
        </w:numPr>
        <w:spacing w:line="360" w:lineRule="auto"/>
        <w:ind w:left="0"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Во взаимодействии с контрольно-ревизионной службой при территориальной избирательной комиссии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района Курской области</w:t>
      </w:r>
      <w:r>
        <w:rPr>
          <w:rFonts w:cs="Calibri"/>
          <w:b/>
          <w:szCs w:val="28"/>
        </w:rPr>
        <w:t xml:space="preserve"> </w:t>
      </w:r>
      <w:r>
        <w:rPr>
          <w:rFonts w:cs="Calibri"/>
          <w:szCs w:val="28"/>
        </w:rPr>
        <w:t>готовит проекты обращений в соответствующие органы с представлениями о проведении проверки достоверности сведений, представленных кандидатом.</w:t>
      </w:r>
    </w:p>
    <w:p>
      <w:pPr>
        <w:widowControl w:val="off"/>
        <w:numPr>
          <w:ilvl w:val="2"/>
          <w:numId w:val="8"/>
        </w:numPr>
        <w:spacing w:line="360" w:lineRule="auto"/>
        <w:ind w:left="0"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Принимает документы, необходимые для регистрации доверенных лиц кандидата, уполномоченного представителя кандидата по </w:t>
      </w:r>
      <w:r>
        <w:rPr>
          <w:rFonts w:cs="Calibri"/>
          <w:szCs w:val="28"/>
        </w:rPr>
        <w:t>финансовым вопросам.</w:t>
      </w:r>
    </w:p>
    <w:p>
      <w:pPr>
        <w:widowControl w:val="off"/>
        <w:numPr>
          <w:ilvl w:val="2"/>
          <w:numId w:val="8"/>
        </w:numPr>
        <w:spacing w:line="360" w:lineRule="auto"/>
        <w:ind w:left="0"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Готовит материалы, необходимые в случае обжалования решений территориальной избирательной комиссии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района Курской области о регистрации либо об отказе в регистрации кандидатов.</w:t>
      </w:r>
    </w:p>
    <w:p>
      <w:pPr>
        <w:widowControl w:val="off"/>
        <w:numPr>
          <w:ilvl w:val="2"/>
          <w:numId w:val="8"/>
        </w:numPr>
        <w:spacing w:line="360" w:lineRule="auto"/>
        <w:ind w:left="0"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>Готовит документы в связи с отказом кандидата от участия в выборах, в связи с отзывом кандидата избирательным объединением.</w:t>
      </w:r>
    </w:p>
    <w:p>
      <w:pPr>
        <w:widowControl w:val="off"/>
        <w:numPr>
          <w:ilvl w:val="2"/>
          <w:numId w:val="8"/>
        </w:numPr>
        <w:spacing w:line="360" w:lineRule="auto"/>
        <w:ind w:left="0"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>Принимает иные документы, представляемые кандидатом (иным уполномоченным лицом).</w:t>
      </w:r>
    </w:p>
    <w:p>
      <w:pPr>
        <w:widowControl w:val="off"/>
        <w:numPr>
          <w:ilvl w:val="2"/>
          <w:numId w:val="8"/>
        </w:numPr>
        <w:spacing w:line="360" w:lineRule="auto"/>
        <w:ind w:left="0"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Выдает кандидату (иному уполномоченному лицу) документ, подтверждающий прием всех представленных в территориальную избирательную комиссию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района Курской области документов, с указанием даты и времени начала и окончания приема.</w:t>
      </w:r>
    </w:p>
    <w:p>
      <w:pPr>
        <w:widowControl w:val="off"/>
        <w:numPr>
          <w:ilvl w:val="2"/>
          <w:numId w:val="8"/>
        </w:numPr>
        <w:spacing w:line="360" w:lineRule="auto"/>
        <w:ind w:left="0"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Готовит проекты решений территориальной избирательной комиссии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района Курской области по направлениям деятельности Рабочей группы.</w:t>
      </w:r>
    </w:p>
    <w:p>
      <w:pPr>
        <w:widowControl w:val="off"/>
        <w:numPr>
          <w:ilvl w:val="2"/>
          <w:numId w:val="8"/>
        </w:numPr>
        <w:spacing w:line="360" w:lineRule="auto"/>
        <w:ind w:left="0"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>Осуществляет иные полномочия в целях реализации возложенных на Рабочую группу задач.</w:t>
      </w:r>
    </w:p>
    <w:p>
      <w:pPr>
        <w:widowControl w:val="off"/>
        <w:spacing w:line="360" w:lineRule="auto"/>
        <w:ind w:left="0" w:right="0" w:firstLine="0"/>
        <w:jc w:val="center"/>
        <w:rPr>
          <w:rFonts w:cs="Calibri"/>
          <w:b/>
          <w:szCs w:val="28"/>
        </w:rPr>
      </w:pPr>
      <w:r>
        <w:rPr>
          <w:rFonts w:cs="Calibri"/>
          <w:b/>
          <w:szCs w:val="28"/>
        </w:rPr>
        <w:t>3. Состав и организация деятельности Рабочей группы</w:t>
      </w:r>
    </w:p>
    <w:p>
      <w:pPr>
        <w:widowControl w:val="off"/>
        <w:spacing w:line="360" w:lineRule="auto"/>
        <w:ind w:left="0" w:right="0" w:firstLine="708"/>
        <w:jc w:val="both"/>
        <w:rPr>
          <w:rFonts w:cs="Calibri"/>
          <w:szCs w:val="28"/>
        </w:rPr>
      </w:pPr>
      <w:r>
        <w:t>3.1. Рабочую группу возглавляет руководитель Рабочей группы.</w:t>
      </w:r>
    </w:p>
    <w:p>
      <w:pPr>
        <w:widowControl w:val="off"/>
        <w:spacing w:line="360" w:lineRule="auto"/>
        <w:ind w:left="0" w:right="0" w:firstLine="708"/>
        <w:jc w:val="both"/>
        <w:rPr>
          <w:rFonts w:cs="Calibri"/>
          <w:szCs w:val="28"/>
        </w:rPr>
      </w:pPr>
      <w:r>
        <w:rPr>
          <w:rFonts w:cs="Calibri"/>
          <w:szCs w:val="28"/>
        </w:rPr>
        <w:t>3.2. К деятельности Рабочей группы в соответствии с частью 4 статьи 39 Закона Курской области могут привлекаться эксперты из числа специалистов органов внутренних дел,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иных государственных органов.</w:t>
      </w:r>
    </w:p>
    <w:p>
      <w:pPr>
        <w:widowControl w:val="off"/>
        <w:spacing w:line="360" w:lineRule="auto"/>
        <w:ind w:left="0" w:right="0" w:firstLine="708"/>
        <w:jc w:val="both"/>
        <w:rPr>
          <w:rFonts w:cs="Calibri"/>
          <w:szCs w:val="28"/>
        </w:rPr>
      </w:pPr>
      <w:r>
        <w:rPr>
          <w:rFonts w:cs="Calibri"/>
          <w:szCs w:val="28"/>
        </w:rPr>
        <w:t>3.3. Деятельность Рабочей группы осуществляется путем проведения заседаний Рабочей группы или путем непосредственной реализации своих полномочий отдельными членами Рабочей группы по поручению руководителя Рабочей группы.</w:t>
      </w:r>
    </w:p>
    <w:p>
      <w:pPr>
        <w:widowControl w:val="off"/>
        <w:spacing w:line="360" w:lineRule="auto"/>
        <w:ind w:left="0" w:right="0" w:firstLine="708"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3.4. Руководитель Рабочей группы проводит заседания Рабочей группы </w:t>
      </w:r>
      <w:r>
        <w:rPr>
          <w:rFonts w:cs="Calibri"/>
          <w:szCs w:val="28"/>
        </w:rPr>
        <w:t xml:space="preserve">по мере необходимости. Заседание Рабочей группы является правомочным, если на нем присутствуют более половины от установленного числа членов Рабочей группы, являющихся членами территориальной избирательной комиссии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</w:t>
      </w:r>
      <w:r>
        <w:rPr>
          <w:rFonts w:cs="Calibri"/>
          <w:szCs w:val="28"/>
        </w:rPr>
        <w:t xml:space="preserve"> района Курской области с правом решающего голоса. На заседании Рабочей группы вправе присутствовать, выступать и задавать вопросы, вносить предложения члены территориальной избирательной комиссии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</w:t>
      </w:r>
      <w:r>
        <w:rPr>
          <w:rFonts w:cs="Calibri"/>
          <w:szCs w:val="28"/>
        </w:rPr>
        <w:t xml:space="preserve"> района Курской области с правом решающего голоса, не являющиеся членами Рабочей группы, кандидаты (иные уполномоченные лица), уполномоченные представители избирательных объединений. Решения Рабочей группы принимаются большинством голосов членов территориальной избирательной комиссии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района Курской области с правом решающего голоса, являющихся членами Рабочей группы.</w:t>
      </w:r>
    </w:p>
    <w:p>
      <w:pPr>
        <w:widowControl w:val="off"/>
        <w:spacing w:line="360" w:lineRule="auto"/>
        <w:ind w:left="0" w:right="0" w:firstLine="708"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3.5. Руководитель Рабочей группы, или по его поручению заместитель руководителя Рабочей группы или член Рабочей группы на заседании территориальной избирательной комиссии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района Курской области представляет подготовленные на основании документов Рабочей группы проекты решений территориальной избирательной комиссии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района Курской области. В отсутствие руководителя Рабочей группы его полномочия исполняет заместитель руководителя Рабочей группы.</w:t>
      </w:r>
      <w:bookmarkStart w:id="0" w:name="Par51"/>
      <w:bookmarkEnd w:id="0"/>
    </w:p>
    <w:p>
      <w:pPr>
        <w:pStyle w:val="Содерж"/>
        <w:widowControl w:val="on"/>
        <w:spacing w:after="0"/>
        <w:jc w:val="right"/>
        <w:rPr>
          <w:sz w:val="24"/>
          <w:szCs w:val="24"/>
        </w:rPr>
      </w:pPr>
    </w:p>
    <w:p>
      <w:pPr>
        <w:pStyle w:val="Содерж"/>
        <w:widowControl w:val="on"/>
        <w:spacing w:after="0"/>
        <w:jc w:val="right"/>
        <w:rPr>
          <w:sz w:val="24"/>
          <w:szCs w:val="24"/>
        </w:rPr>
      </w:pPr>
    </w:p>
    <w:p>
      <w:pPr>
        <w:pStyle w:val="Содерж"/>
        <w:widowControl w:val="on"/>
        <w:spacing w:after="0"/>
        <w:jc w:val="right"/>
        <w:rPr>
          <w:sz w:val="24"/>
          <w:szCs w:val="24"/>
        </w:rPr>
      </w:pPr>
    </w:p>
    <w:p>
      <w:pPr>
        <w:pStyle w:val="Содерж"/>
        <w:widowControl w:val="on"/>
        <w:spacing w:after="0"/>
        <w:jc w:val="right"/>
        <w:rPr>
          <w:sz w:val="24"/>
          <w:szCs w:val="24"/>
        </w:rPr>
      </w:pPr>
    </w:p>
    <w:p>
      <w:pPr>
        <w:pStyle w:val="Содерж"/>
        <w:widowControl w:val="on"/>
        <w:spacing w:after="0"/>
        <w:jc w:val="right"/>
        <w:rPr>
          <w:sz w:val="24"/>
          <w:szCs w:val="24"/>
        </w:rPr>
      </w:pPr>
    </w:p>
    <w:p>
      <w:pPr>
        <w:pStyle w:val="Содерж"/>
        <w:widowControl w:val="on"/>
        <w:spacing w:after="0"/>
        <w:jc w:val="right"/>
        <w:rPr>
          <w:sz w:val="24"/>
          <w:szCs w:val="24"/>
        </w:rPr>
      </w:pPr>
    </w:p>
    <w:p>
      <w:pPr>
        <w:pStyle w:val="Содерж"/>
        <w:widowControl w:val="on"/>
        <w:spacing w:after="0"/>
        <w:jc w:val="right"/>
        <w:rPr>
          <w:sz w:val="24"/>
          <w:szCs w:val="24"/>
        </w:rPr>
      </w:pPr>
    </w:p>
    <w:tbl>
      <w:tblPr>
        <w:tblStyle w:val="TableGrid"/>
        <w:jc w:val="right"/>
        <w:tblInd w:w="0" w:type="dxa"/>
      </w:tblPr>
      <w:tblGrid>
        <w:gridCol w:w="5385"/>
      </w:tblGrid>
      <w:tr>
        <w:trPr/>
        <w:tc>
          <w:tcPr>
            <w:cnfStyle w:val="100010000000"/>
            <w:tcW w:w="5385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pStyle w:val="Содерж"/>
              <w:widowControl w:val="on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2</w:t>
            </w:r>
          </w:p>
          <w:p>
            <w:pPr>
              <w:pStyle w:val="Содерж"/>
              <w:widowControl w:val="on"/>
              <w:spacing w:after="0"/>
              <w:jc w:val="center"/>
              <w:rPr>
                <w:sz w:val="24"/>
                <w:szCs w:val="24"/>
              </w:rPr>
            </w:pPr>
          </w:p>
          <w:p>
            <w:pPr>
              <w:pStyle w:val="Содерж"/>
              <w:widowControl w:val="on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>
            <w:pPr>
              <w:ind w:left="-252" w:firstLine="141"/>
              <w:jc w:val="center"/>
              <w:rPr/>
            </w:pPr>
            <w:r>
              <w:t xml:space="preserve">территориальной избирательной комиссией </w:t>
            </w:r>
          </w:p>
          <w:p>
            <w:pPr>
              <w:jc w:val="center"/>
              <w:rPr/>
            </w:pPr>
            <w:r>
              <w:t>Хомутовского</w:t>
            </w:r>
            <w:r>
              <w:t xml:space="preserve"> района Курской области </w:t>
            </w:r>
          </w:p>
          <w:p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(решение от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июня 2023 года №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42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222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-5)</w:t>
            </w:r>
          </w:p>
        </w:tc>
      </w:tr>
    </w:tbl>
    <w:p>
      <w:pPr>
        <w:pStyle w:val="Содерж"/>
        <w:widowControl w:val="on"/>
        <w:spacing w:after="0"/>
        <w:jc w:val="right"/>
        <w:rPr>
          <w:sz w:val="24"/>
          <w:szCs w:val="24"/>
        </w:rPr>
      </w:pPr>
    </w:p>
    <w:p>
      <w:pPr>
        <w:pStyle w:val="ConsPlusNormal"/>
        <w:ind w:firstLine="54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ConsPlusNormal"/>
        <w:ind w:firstLine="5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СОСТАВ</w:t>
      </w:r>
    </w:p>
    <w:p>
      <w:pPr>
        <w:jc w:val="center"/>
        <w:rPr>
          <w:rFonts w:ascii="Times New Roman CYR" w:hAnsi="Times New Roman CYR"/>
          <w:b/>
          <w:szCs w:val="28"/>
        </w:rPr>
      </w:pPr>
      <w:r>
        <w:rPr>
          <w:b/>
          <w:szCs w:val="28"/>
        </w:rPr>
        <w:t xml:space="preserve">Рабочей группы по приему и проверке избирательных документов, представляемых кандидатами, уполномоченными представителями избирательных объединений в территориальную избирательную </w:t>
      </w:r>
      <w:r>
        <w:rPr>
          <w:rFonts w:ascii="Times New Roman" w:cs="Times New Roman" w:hAnsi="Times New Roman"/>
          <w:b/>
          <w:szCs w:val="28"/>
        </w:rPr>
        <w:t>Х</w:t>
      </w:r>
      <w:r>
        <w:rPr>
          <w:rFonts w:ascii="Times New Roman" w:cs="Times New Roman" w:hAnsi="Times New Roman"/>
          <w:b/>
          <w:szCs w:val="28"/>
        </w:rPr>
        <w:t>о</w:t>
      </w:r>
      <w:r>
        <w:rPr>
          <w:rFonts w:ascii="Times New Roman" w:cs="Times New Roman" w:hAnsi="Times New Roman"/>
          <w:b/>
          <w:szCs w:val="28"/>
        </w:rPr>
        <w:t>мутовского</w:t>
      </w:r>
      <w:r>
        <w:rPr>
          <w:rFonts w:ascii="Times New Roman" w:cs="Times New Roman" w:hAnsi="Times New Roman"/>
          <w:b/>
          <w:szCs w:val="28"/>
        </w:rPr>
        <w:t xml:space="preserve"> района Курской области </w:t>
      </w:r>
      <w:r>
        <w:rPr>
          <w:rFonts w:ascii="Times New Roman" w:cs="Times New Roman" w:hAnsi="Times New Roman"/>
          <w:b/>
        </w:rPr>
        <w:t xml:space="preserve">при проведении выборов </w:t>
      </w:r>
      <w:r>
        <w:rPr>
          <w:rFonts w:ascii="Times New Roman" w:cs="Times New Roman" w:hAnsi="Times New Roman"/>
          <w:b/>
        </w:rPr>
        <w:t xml:space="preserve">депутатов 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  <w:szCs w:val="28"/>
        </w:rPr>
        <w:t xml:space="preserve">Собрания </w:t>
      </w:r>
      <w:r>
        <w:rPr>
          <w:rFonts w:ascii="Times New Roman" w:cs="Times New Roman" w:hAnsi="Times New Roman"/>
          <w:b/>
          <w:szCs w:val="28"/>
        </w:rPr>
        <w:t>депутатов поселка Хомуто</w:t>
      </w:r>
      <w:r>
        <w:rPr>
          <w:b/>
          <w:szCs w:val="28"/>
        </w:rPr>
        <w:t>вка Хомутовского района  четвертого созыва</w:t>
      </w:r>
    </w:p>
    <w:p>
      <w:pPr>
        <w:jc w:val="center"/>
        <w:rPr>
          <w:rFonts w:ascii="Times New Roman CYR" w:hAnsi="Times New Roman CYR"/>
          <w:b/>
          <w:szCs w:val="28"/>
        </w:rPr>
      </w:pPr>
    </w:p>
    <w:tbl>
      <w:tblPr>
        <w:tblStyle w:val="TableGrid"/>
        <w:tblInd w:w="0" w:type="dxa"/>
      </w:tblPr>
      <w:tblGrid>
        <w:gridCol w:w="2901"/>
        <w:gridCol w:w="6525"/>
      </w:tblGrid>
      <w:tr>
        <w:trPr/>
        <w:tc>
          <w:tcPr>
            <w:cnfStyle w:val="100010000000"/>
            <w:tcW w:w="2901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Титова Валентина Алексеевна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cnfStyle w:val="100001000000"/>
            <w:tcW w:w="6525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аместитель председателя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территориальной избирательной комиссии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Хомутовского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района Курской области, руководитель Рабочей групп</w:t>
            </w:r>
          </w:p>
        </w:tc>
      </w:tr>
      <w:tr>
        <w:trPr/>
        <w:tc>
          <w:tcPr>
            <w:cnfStyle w:val="000010000000"/>
            <w:tcW w:w="2901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pStyle w:val="ConsPlusNormal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Талдыкина Галина Ивановна</w:t>
            </w:r>
          </w:p>
          <w:p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</w:p>
        </w:tc>
        <w:tc>
          <w:tcPr>
            <w:cnfStyle w:val="000001000000"/>
            <w:tcW w:w="6525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территориальной избирательной комиссии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Хомутовского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района Курской области,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заместитель руководителя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Рабочей группы</w:t>
            </w:r>
          </w:p>
        </w:tc>
      </w:tr>
      <w:tr>
        <w:trPr/>
        <w:tc>
          <w:tcPr>
            <w:cnfStyle w:val="000010000000"/>
            <w:tcW w:w="2901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pStyle w:val="ConsPlusNormal"/>
              <w:spacing w:before="0"/>
              <w:jc w:val="both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i w:val="off"/>
                <w:iCs w:val="off"/>
                <w:sz w:val="28"/>
                <w:szCs w:val="28"/>
              </w:rPr>
              <w:t>Воронина Елена Николаевна</w:t>
            </w:r>
          </w:p>
        </w:tc>
        <w:tc>
          <w:tcPr>
            <w:cnfStyle w:val="000001000000"/>
            <w:tcW w:w="6525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лен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территориальной избирательной комиссии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Хомутовского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района Курской,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член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Рабочей группы</w:t>
            </w:r>
          </w:p>
        </w:tc>
      </w:tr>
      <w:tr>
        <w:trPr/>
        <w:tc>
          <w:tcPr>
            <w:cnfStyle w:val="000010000000"/>
            <w:tcW w:w="2901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Дедкова Светлана Николаевна</w:t>
            </w:r>
          </w:p>
        </w:tc>
        <w:tc>
          <w:tcPr>
            <w:cnfStyle w:val="000001000000"/>
            <w:tcW w:w="6525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член территориальной избирательной комиссии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Хомутовского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района Курской области с правом решающего голоса</w:t>
            </w:r>
          </w:p>
        </w:tc>
      </w:tr>
      <w:tr>
        <w:trPr/>
        <w:tc>
          <w:tcPr>
            <w:cnfStyle w:val="000010000000"/>
            <w:tcW w:w="2901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Залетов Николай Алексеевич</w:t>
            </w:r>
          </w:p>
        </w:tc>
        <w:tc>
          <w:tcPr>
            <w:cnfStyle w:val="000001000000"/>
            <w:tcW w:w="6525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член территориальной избирательной комиссии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Хомутовского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района Курской области с правом решающего голоса</w:t>
            </w:r>
          </w:p>
        </w:tc>
      </w:tr>
      <w:tr>
        <w:trPr/>
        <w:tc>
          <w:tcPr>
            <w:cnfStyle w:val="000010000000"/>
            <w:tcW w:w="2901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Кушнерева Екатерина Алексеевна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cnfStyle w:val="000001000000"/>
            <w:tcW w:w="6525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член территориальной избирательной комиссии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Хомутовского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района Курской области с правом решающего голоса</w:t>
            </w:r>
          </w:p>
        </w:tc>
      </w:tr>
      <w:tr>
        <w:trPr/>
        <w:tc>
          <w:tcPr>
            <w:cnfStyle w:val="000010000000"/>
            <w:tcW w:w="2901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Соколова Елена Ивановна</w:t>
            </w:r>
          </w:p>
        </w:tc>
        <w:tc>
          <w:tcPr>
            <w:cnfStyle w:val="000001000000"/>
            <w:tcW w:w="6525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член территориальной избирательной комиссии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Хомутовского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района Курской области с правом решающего голоса</w:t>
            </w:r>
          </w:p>
        </w:tc>
      </w:tr>
      <w:tr>
        <w:trPr/>
        <w:tc>
          <w:tcPr>
            <w:cnfStyle w:val="000010000000"/>
            <w:tcW w:w="2901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Якушев Евгений Викторович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cnfStyle w:val="000001000000"/>
            <w:tcW w:w="6525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член территориальной избирательной комиссии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Хомутовского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района Курской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области с правом решающего голоса</w:t>
            </w:r>
          </w:p>
        </w:tc>
      </w:tr>
    </w:tbl>
    <w:p>
      <w:pPr>
        <w:jc w:val="center"/>
        <w:rPr>
          <w:rFonts w:ascii="Times New Roman CYR" w:hAnsi="Times New Roman CYR"/>
          <w:b/>
          <w:szCs w:val="28"/>
        </w:rPr>
      </w:pPr>
    </w:p>
    <w:p>
      <w:pPr>
        <w:jc w:val="center"/>
        <w:rPr>
          <w:sz w:val="24"/>
        </w:rPr>
      </w:pPr>
    </w:p>
    <w:sectPr>
      <w:headerReference w:type="default" r:id="rId26"/>
      <w:footerReference w:type="default" r:id="rId27"/>
      <w:footerReference w:type="even" r:id="rId28"/>
      <w:pgSz w:w="11988" w:h="16898"/>
      <w:pgMar w:top="1134" w:right="850" w:bottom="1134" w:left="1701" w:header="720" w:footer="720" w:gutter="0"/>
      <w:pgNumType w:start="1"/>
      <w:cols w:space="6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endnote w:type="separator" w:id="0">
    <w:p>
      <w:r>
        <w:rPr/>
        <w:separator/>
      </w:r>
    </w:p>
  </w:endnote>
  <w:endnote w:type="continuationSeparator" w:id="1">
    <w:p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>
    <w:pPr>
      <w:pStyle w:val="Footer"/>
      <w:framePr w:hAnchor="margin" w:vAnchor="text" w:wrap="around" w:xAlign="center" w:y="1"/>
      <w:rPr>
        <w:rStyle w:val="Pagenumber"/>
      </w:rPr>
    </w:pPr>
  </w:p>
  <w:p>
    <w:pPr>
      <w:pStyle w:val="Footer"/>
      <w:rPr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>
    <w:pPr>
      <w:pStyle w:val="Footer"/>
      <w:framePr w:hAnchor="margin" w:vAnchor="text" w:wrap="around" w:xAlign="center" w:y="1"/>
      <w:rPr>
        <w:rStyle w:val="Pagenumber"/>
      </w:rPr>
    </w:pPr>
    <w:r>
      <w:fldChar w:fldCharType="begin"/>
    </w:r>
    <w:r>
      <w:instrText xml:space="preserve">PAGE  </w:instrText>
    </w:r>
    <w:r>
      <w:fldChar w:fldCharType="separate"/>
    </w:r>
    <w:r>
      <w:rPr>
        <w:rStyle w:val="Pagenumber"/>
      </w:rPr>
      <w:t>1</w:t>
    </w:r>
    <w:r>
      <w:fldChar w:fldCharType="end"/>
    </w:r>
  </w:p>
  <w:p>
    <w:pPr>
      <w:pStyle w:val="Footer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footnote w:type="separator" w:id="0">
    <w:p>
      <w:r>
        <w:rPr/>
        <w:separator/>
      </w:r>
    </w:p>
  </w:footnote>
  <w:footnote w:type="continuationSeparator" w:id="1">
    <w:p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>
    <w:pPr>
      <w:spacing w:after="0" w:line="240" w:lineRule="auto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0">
      <w:start w:val="1"/>
      <w:numFmt w:val="decimal"/>
      <w:suff w:val="space"/>
      <w:lvlText w:val="%1.%2."/>
      <w:lvlJc w:val="left"/>
      <w:pPr>
        <w:ind w:left="7662" w:hanging="432"/>
      </w:pPr>
      <w:rPr>
        <w:rFonts w:cs="Times New Roman" w:hint="default"/>
        <w:i w:val="off"/>
        <w:sz w:val="28"/>
        <w:szCs w:val="28"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multiLevelType w:val="multilevel"/>
    <w:lvl w:ilvl="0" w:tentative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entative="0">
      <w:start w:val="1"/>
      <w:numFmt w:val="decimal"/>
      <w:isLgl w:val="on"/>
      <w:lvlText w:val="%1.%2."/>
      <w:lvlJc w:val="left"/>
      <w:pPr>
        <w:ind w:left="1789" w:hanging="720"/>
      </w:pPr>
      <w:rPr>
        <w:rFonts w:hint="default"/>
      </w:rPr>
    </w:lvl>
    <w:lvl w:ilvl="2" w:tentative="0">
      <w:start w:val="1"/>
      <w:numFmt w:val="decimal"/>
      <w:isLgl w:val="on"/>
      <w:lvlText w:val="%1.%2.%3."/>
      <w:lvlJc w:val="left"/>
      <w:pPr>
        <w:ind w:left="1789" w:hanging="720"/>
      </w:pPr>
      <w:rPr>
        <w:rFonts w:hint="default"/>
      </w:rPr>
    </w:lvl>
    <w:lvl w:ilvl="3" w:tentative="0">
      <w:start w:val="1"/>
      <w:numFmt w:val="decimal"/>
      <w:isLgl w:val="on"/>
      <w:lvlText w:val="%1.%2.%3.%4."/>
      <w:lvlJc w:val="left"/>
      <w:pPr>
        <w:ind w:left="2149" w:hanging="1080"/>
      </w:pPr>
      <w:rPr>
        <w:rFonts w:hint="default"/>
      </w:rPr>
    </w:lvl>
    <w:lvl w:ilvl="4" w:tentative="0">
      <w:start w:val="1"/>
      <w:numFmt w:val="decimal"/>
      <w:isLgl w:val="on"/>
      <w:lvlText w:val="%1.%2.%3.%4.%5."/>
      <w:lvlJc w:val="left"/>
      <w:pPr>
        <w:ind w:left="2149" w:hanging="1080"/>
      </w:pPr>
      <w:rPr>
        <w:rFonts w:hint="default"/>
      </w:rPr>
    </w:lvl>
    <w:lvl w:ilvl="5" w:tentative="0">
      <w:start w:val="1"/>
      <w:numFmt w:val="decimal"/>
      <w:isLgl w:val="on"/>
      <w:lvlText w:val="%1.%2.%3.%4.%5.%6."/>
      <w:lvlJc w:val="left"/>
      <w:pPr>
        <w:ind w:left="2509" w:hanging="1440"/>
      </w:pPr>
      <w:rPr>
        <w:rFonts w:hint="default"/>
      </w:rPr>
    </w:lvl>
    <w:lvl w:ilvl="6" w:tentative="0">
      <w:start w:val="1"/>
      <w:numFmt w:val="decimal"/>
      <w:isLgl w:val="on"/>
      <w:lvlText w:val="%1.%2.%3.%4.%5.%6.%7."/>
      <w:lvlJc w:val="left"/>
      <w:pPr>
        <w:ind w:left="2869" w:hanging="1800"/>
      </w:pPr>
      <w:rPr>
        <w:rFonts w:hint="default"/>
      </w:rPr>
    </w:lvl>
    <w:lvl w:ilvl="7" w:tentative="0">
      <w:start w:val="1"/>
      <w:numFmt w:val="decimal"/>
      <w:isLgl w:val="on"/>
      <w:lvlText w:val="%1.%2.%3.%4.%5.%6.%7.%8."/>
      <w:lvlJc w:val="left"/>
      <w:pPr>
        <w:ind w:left="2869" w:hanging="1800"/>
      </w:pPr>
      <w:rPr>
        <w:rFonts w:hint="default"/>
      </w:rPr>
    </w:lvl>
    <w:lvl w:ilvl="8" w:tentative="0">
      <w:start w:val="1"/>
      <w:numFmt w:val="decimal"/>
      <w:isLgl w:val="on"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multiLevelType w:val="multilevel"/>
    <w:lvl w:ilvl="0" w:tentative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0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1072" w:hanging="504"/>
      </w:pPr>
      <w:rPr>
        <w:rFonts w:cs="Times New Roman" w:hint="default"/>
        <w:sz w:val="28"/>
        <w:szCs w:val="28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multiLevelType w:val="multilevel"/>
    <w:lvl w:ilvl="0" w:tentative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entative="0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multiLevelType w:val="hybridMultilevel"/>
    <w:lvl w:ilvl="0" w:tentative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5D"/>
    <w:rsid w:val="00022097"/>
    <w:rsid w:val="00045AA5"/>
    <w:rsid w:val="000538B2"/>
    <w:rsid w:val="00056B4D"/>
    <w:rsid w:val="0008174B"/>
    <w:rsid w:val="000856FC"/>
    <w:rsid w:val="000F4041"/>
    <w:rsid w:val="00125C25"/>
    <w:rsid w:val="0013006A"/>
    <w:rsid w:val="00146493"/>
    <w:rsid w:val="00182E94"/>
    <w:rsid w:val="0018678A"/>
    <w:rsid w:val="0019593A"/>
    <w:rsid w:val="001C220B"/>
    <w:rsid w:val="001C2FB6"/>
    <w:rsid w:val="001C57C0"/>
    <w:rsid w:val="001D79F7"/>
    <w:rsid w:val="001F592F"/>
    <w:rsid w:val="00206AC6"/>
    <w:rsid w:val="00222A5D"/>
    <w:rsid w:val="00227827"/>
    <w:rsid w:val="00276CF5"/>
    <w:rsid w:val="002C3162"/>
    <w:rsid w:val="002D2E58"/>
    <w:rsid w:val="002F000D"/>
    <w:rsid w:val="002F3A7C"/>
    <w:rsid w:val="00302843"/>
    <w:rsid w:val="00315647"/>
    <w:rsid w:val="00352264"/>
    <w:rsid w:val="003571E1"/>
    <w:rsid w:val="00371A58"/>
    <w:rsid w:val="003923BA"/>
    <w:rsid w:val="003A1CFF"/>
    <w:rsid w:val="003E114E"/>
    <w:rsid w:val="003F3114"/>
    <w:rsid w:val="004264D6"/>
    <w:rsid w:val="00483C2B"/>
    <w:rsid w:val="004A0D77"/>
    <w:rsid w:val="004B62E2"/>
    <w:rsid w:val="004C15F4"/>
    <w:rsid w:val="004C6606"/>
    <w:rsid w:val="004E2221"/>
    <w:rsid w:val="005055EC"/>
    <w:rsid w:val="00507FD8"/>
    <w:rsid w:val="005244D6"/>
    <w:rsid w:val="00540D65"/>
    <w:rsid w:val="00546D31"/>
    <w:rsid w:val="005C0268"/>
    <w:rsid w:val="006017CF"/>
    <w:rsid w:val="0062093B"/>
    <w:rsid w:val="00644208"/>
    <w:rsid w:val="006A0BDD"/>
    <w:rsid w:val="00781ADB"/>
    <w:rsid w:val="00786302"/>
    <w:rsid w:val="007A4976"/>
    <w:rsid w:val="007B4DFC"/>
    <w:rsid w:val="00810867"/>
    <w:rsid w:val="00877EDF"/>
    <w:rsid w:val="008A0703"/>
    <w:rsid w:val="00902791"/>
    <w:rsid w:val="00921B8A"/>
    <w:rsid w:val="0093787F"/>
    <w:rsid w:val="009A3EBD"/>
    <w:rsid w:val="009C1FA5"/>
    <w:rsid w:val="00A05595"/>
    <w:rsid w:val="00A84140"/>
    <w:rsid w:val="00A97945"/>
    <w:rsid w:val="00AA0F36"/>
    <w:rsid w:val="00AE1FF8"/>
    <w:rsid w:val="00B04952"/>
    <w:rsid w:val="00B22F3B"/>
    <w:rsid w:val="00B440EB"/>
    <w:rsid w:val="00B65163"/>
    <w:rsid w:val="00B67270"/>
    <w:rsid w:val="00BC0285"/>
    <w:rsid w:val="00C67A8A"/>
    <w:rsid w:val="00C851C2"/>
    <w:rsid w:val="00CB1909"/>
    <w:rsid w:val="00D3285A"/>
    <w:rsid w:val="00D5465E"/>
    <w:rsid w:val="00DA7390"/>
    <w:rsid w:val="00DE2289"/>
    <w:rsid w:val="00DE7881"/>
    <w:rsid w:val="00E26C10"/>
    <w:rsid w:val="00E4496C"/>
    <w:rsid w:val="00EC67C7"/>
    <w:rsid w:val="00ED408A"/>
    <w:rsid w:val="00EF5AA6"/>
    <w:rsid w:val="00F125C6"/>
    <w:rsid w:val="00F41967"/>
    <w:rsid w:val="00F439DE"/>
    <w:rsid w:val="00F55504"/>
    <w:rsid w:val="00F609E2"/>
    <w:rsid w:val="00F7682B"/>
    <w:rsid w:val="00F950AB"/>
    <w:rsid w:val="00FD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F2460-14DC-4647-A368-E3BFAADCB47D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/>
  </w:docDefaults>
  <w:style w:type="paragraph" w:styleId="Heading2">
    <w:name w:val="Heading 2"/>
    <w:link w:val="Heading2Char"/>
    <w:uiPriority w:val="9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rPr>
      <w:sz w:val="28"/>
      <w:szCs w:val="24"/>
    </w:rPr>
  </w:style>
  <w:style w:type="paragraph" w:styleId="Heading1">
    <w:name w:val="Heading 1"/>
    <w:basedOn w:val="Normal"/>
    <w:next w:val="Normal"/>
    <w:uiPriority w:val="99"/>
    <w:qFormat w:val="on"/>
    <w:pPr>
      <w:keepNext w:val="on"/>
      <w:spacing w:after="120"/>
      <w:jc w:val="center"/>
    </w:pPr>
    <w:rPr>
      <w:rFonts w:ascii="Times New Roman CYR" w:hAnsi="Times New Roman CYR"/>
      <w:sz w:val="24"/>
      <w:szCs w:val="20"/>
    </w:rPr>
  </w:style>
  <w:style w:type="character" w:default="1" w:styleId="DefaultParagraphFont">
    <w:name w:val="Default Paragraph Font"/>
    <w:uiPriority w:val="99"/>
    <w:semiHidden w:val="on"/>
  </w:style>
  <w:style w:type="table" w:default="1" w:styleId="NormalTable">
    <w:name w:val="Normal Table"/>
    <w:uiPriority w:val="99"/>
    <w:semiHidden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</w:style>
  <w:style w:type="paragraph" w:styleId="Header">
    <w:name w:val="Header"/>
    <w:basedOn w:val="Normal"/>
    <w:link w:val="ВерхнийколонтитулЗнак"/>
    <w:uiPriority w:val="99"/>
    <w:pPr>
      <w:tabs>
        <w:tab w:val="center" w:pos="4677"/>
        <w:tab w:val="right" w:pos="9355"/>
      </w:tabs>
    </w:pPr>
    <w:rPr>
      <w:sz w:val="24"/>
    </w:rPr>
  </w:style>
  <w:style w:type="paragraph" w:styleId="BodyText3">
    <w:name w:val="Body Text 3"/>
    <w:basedOn w:val="Normal"/>
    <w:link w:val="Основнойтекст3Знак"/>
    <w:uiPriority w:val="99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uiPriority w:val="99"/>
    <w:pPr>
      <w:ind w:firstLine="708"/>
      <w:jc w:val="both"/>
    </w:pPr>
    <w:rPr>
      <w:szCs w:val="28"/>
    </w:rPr>
  </w:style>
  <w:style w:type="paragraph" w:customStyle="1" w:styleId="Iacaaieai?aai?eyoey">
    <w:name w:val="Iacaaiea i?aai?eyoey"/>
    <w:basedOn w:val="BodyText"/>
    <w:next w:val="Normal"/>
    <w:uiPriority w:val="99"/>
    <w:pPr>
      <w:framePr w:h="1440" w:hAnchor="margin" w:vAnchor="page" w:w="8640" w:wrap="notBeside" w:xAlign="center" w:y="889"/>
      <w:keepLines w:val="on"/>
      <w:spacing w:after="4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Рабочий">
    <w:name w:val="Рабочий"/>
    <w:basedOn w:val="Normal"/>
    <w:uiPriority w:val="99"/>
    <w:rPr>
      <w:szCs w:val="20"/>
    </w:rPr>
  </w:style>
  <w:style w:type="paragraph" w:customStyle="1" w:styleId="Загл.14">
    <w:name w:val="Загл.14"/>
    <w:basedOn w:val="Normal"/>
    <w:uiPriority w:val="99"/>
    <w:pPr>
      <w:jc w:val="center"/>
    </w:pPr>
    <w:rPr>
      <w:rFonts w:ascii="Times New Roman CYR" w:hAnsi="Times New Roman CYR"/>
      <w:b/>
      <w:szCs w:val="20"/>
    </w:rPr>
  </w:style>
  <w:style w:type="paragraph" w:styleId="BodyText">
    <w:name w:val="Body Text"/>
    <w:basedOn w:val="Normal"/>
    <w:uiPriority w:val="99"/>
    <w:pPr>
      <w:spacing w:after="120"/>
    </w:pPr>
  </w:style>
  <w:style w:type="paragraph" w:customStyle="1" w:styleId="Текст14-1">
    <w:name w:val="Текст 14-1"/>
    <w:aliases w:val="5,Т-1,текст14,Стиль12-1,Текст14-1"/>
    <w:basedOn w:val="Normal"/>
    <w:uiPriority w:val="99"/>
    <w:pPr>
      <w:spacing w:line="360" w:lineRule="auto"/>
      <w:ind w:firstLine="709"/>
      <w:jc w:val="both"/>
    </w:pPr>
    <w:rPr>
      <w:rFonts w:ascii="Times New Roman CYR" w:hAnsi="Times New Roman CYR"/>
      <w:szCs w:val="20"/>
    </w:rPr>
  </w:style>
  <w:style w:type="paragraph" w:customStyle="1" w:styleId="текст14-15">
    <w:name w:val="текст14-15"/>
    <w:basedOn w:val="Normal"/>
    <w:uiPriority w:val="99"/>
    <w:pPr>
      <w:widowControl w:val="off"/>
      <w:spacing w:line="360" w:lineRule="auto"/>
      <w:ind w:firstLine="720"/>
      <w:jc w:val="both"/>
    </w:pPr>
    <w:rPr>
      <w:szCs w:val="20"/>
    </w:rPr>
  </w:style>
  <w:style w:type="paragraph" w:styleId="Footer">
    <w:name w:val="Footer"/>
    <w:basedOn w:val="Normal"/>
    <w:uiPriority w:val="9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uiPriority w:val="99"/>
  </w:style>
  <w:style w:type="paragraph" w:styleId="Footnotetext">
    <w:name w:val="Footnote text"/>
    <w:basedOn w:val="Normal"/>
    <w:link w:val="ТекстсноскиЗнак"/>
    <w:uiPriority w:val="99"/>
    <w:semiHidden w:val="on"/>
    <w:unhideWhenUsed w:val="on"/>
    <w:pPr>
      <w:widowControl w:val="off"/>
    </w:pPr>
    <w:rPr>
      <w:sz w:val="20"/>
      <w:szCs w:val="20"/>
    </w:rPr>
  </w:style>
  <w:style w:type="character" w:customStyle="1" w:styleId="ТекстсноскиЗнак">
    <w:name w:val="Текст сноски Знак"/>
    <w:link w:val="Footnotetext"/>
    <w:uiPriority w:val="99"/>
    <w:semiHidden w:val="on"/>
    <w:rPr>
      <w:lang w:val="ru-RU" w:bidi="ar-SA" w:eastAsia="ru-RU"/>
    </w:rPr>
  </w:style>
  <w:style w:type="character" w:styleId="Footnotereference">
    <w:name w:val="Footnote reference"/>
    <w:uiPriority w:val="99"/>
    <w:semiHidden w:val="on"/>
    <w:unhideWhenUsed w:val="on"/>
    <w:rPr>
      <w:rFonts w:cs="Times New Roman"/>
      <w:vertAlign w:val="superscript"/>
    </w:rPr>
  </w:style>
  <w:style w:type="paragraph" w:customStyle="1" w:styleId="14-15">
    <w:name w:val="14-15"/>
    <w:basedOn w:val="Normal"/>
    <w:uiPriority w:val="99"/>
    <w:pPr>
      <w:spacing w:line="360" w:lineRule="auto"/>
      <w:ind w:firstLine="709"/>
      <w:jc w:val="both"/>
    </w:pPr>
  </w:style>
  <w:style w:type="paragraph" w:customStyle="1" w:styleId="ConsPlusNormal">
    <w:name w:val="ConsPlusNormal"/>
    <w:uiPriority w:val="99"/>
    <w:pPr>
      <w:widowControl w:val="off"/>
    </w:pPr>
    <w:rPr>
      <w:rFonts w:ascii="Arial" w:cs="Arial" w:hAnsi="Arial"/>
    </w:rPr>
  </w:style>
  <w:style w:type="paragraph" w:customStyle="1" w:styleId="Текст14-1.5">
    <w:name w:val="Текст 14-1.5"/>
    <w:basedOn w:val="Normal"/>
    <w:uiPriority w:val="99"/>
    <w:pPr>
      <w:widowControl w:val="off"/>
      <w:spacing w:line="360" w:lineRule="auto"/>
      <w:ind w:firstLine="709"/>
      <w:jc w:val="both"/>
    </w:pPr>
    <w:rPr>
      <w:szCs w:val="20"/>
    </w:rPr>
  </w:style>
  <w:style w:type="paragraph" w:styleId="BodyText2">
    <w:name w:val="Body Text 2"/>
    <w:basedOn w:val="Normal"/>
    <w:link w:val="Основнойтекст2Знак"/>
    <w:uiPriority w:val="99"/>
    <w:semiHidden w:val="on"/>
    <w:unhideWhenUsed w:val="on"/>
    <w:pPr>
      <w:widowControl w:val="off"/>
      <w:spacing w:after="120" w:line="480" w:lineRule="auto"/>
    </w:pPr>
    <w:rPr>
      <w:sz w:val="20"/>
      <w:szCs w:val="20"/>
    </w:rPr>
  </w:style>
  <w:style w:type="character" w:customStyle="1" w:styleId="Основнойтекст2Знак">
    <w:name w:val="Основной текст 2 Знак"/>
    <w:link w:val="BodyText2"/>
    <w:uiPriority w:val="99"/>
    <w:semiHidden w:val="on"/>
    <w:rPr>
      <w:lang w:val="ru-RU" w:bidi="ar-SA" w:eastAsia="ru-RU"/>
    </w:rPr>
  </w:style>
  <w:style w:type="character" w:customStyle="1" w:styleId="ВерхнийколонтитулЗнак">
    <w:name w:val="Верхний колонтитул Знак"/>
    <w:link w:val="Header"/>
    <w:uiPriority w:val="99"/>
    <w:rPr>
      <w:sz w:val="24"/>
      <w:szCs w:val="24"/>
      <w:lang w:val="ru-RU" w:bidi="ar-SA" w:eastAsia="ru-RU"/>
    </w:rPr>
  </w:style>
  <w:style w:type="paragraph" w:customStyle="1" w:styleId="Содерж">
    <w:name w:val="Содерж"/>
    <w:basedOn w:val="Normal"/>
    <w:uiPriority w:val="99"/>
    <w:pPr>
      <w:widowControl w:val="off"/>
      <w:spacing w:after="120"/>
      <w:jc w:val="center"/>
    </w:pPr>
    <w:rPr>
      <w:rFonts w:eastAsia="Calibri"/>
      <w:szCs w:val="28"/>
    </w:rPr>
  </w:style>
  <w:style w:type="character" w:customStyle="1" w:styleId="Основнойтекст3Знак">
    <w:name w:val="Основной текст 3 Знак"/>
    <w:link w:val="BodyText3"/>
    <w:uiPriority w:val="99"/>
    <w:rPr>
      <w:sz w:val="16"/>
      <w:szCs w:val="16"/>
    </w:rPr>
  </w:style>
  <w:style w:type="paragraph" w:styleId="ListParagraph">
    <w:name w:val="List Paragraph"/>
    <w:basedOn w:val="Normal"/>
    <w:uiPriority w:val="34"/>
    <w:qFormat w:val="on"/>
    <w:pPr>
      <w:spacing w:after="200" w:line="276" w:lineRule="auto"/>
      <w:ind w:left="720"/>
      <w:contextualSpacing w:val="on"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theme" Target="theme/theme1.xml"/><Relationship Id="rId2" Type="http://schemas.openxmlformats.org/officeDocument/2006/relationships/styles" Target="styles.xml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footer" Target="footer2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9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er2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 ИЗБИРАТЕЛЬНАЯ  КОМИССИЯ</vt:lpstr>
    </vt:vector>
  </TitlesOfParts>
  <Company>Управление финансов</Company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 ИЗБИРАТЕЛЬНАЯ  КОМИССИЯ</dc:title>
  <dc:creator>Коростелева</dc:creator>
  <cp:lastModifiedBy>Author</cp:lastModifiedBy>
</cp:coreProperties>
</file>